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center"/>
        <w:rPr>
          <w:rFonts w:hint="eastAsia" w:ascii="仿宋" w:hAnsi="仿宋" w:eastAsia="仿宋" w:cs="仿宋"/>
          <w:sz w:val="32"/>
          <w:szCs w:val="32"/>
        </w:rPr>
      </w:pPr>
      <w:bookmarkStart w:id="0" w:name="_Toc488624573"/>
      <w:bookmarkStart w:id="1" w:name="_Toc488737830"/>
      <w:bookmarkStart w:id="2" w:name="_Toc488737744"/>
    </w:p>
    <w:p>
      <w:pPr>
        <w:pStyle w:val="2"/>
        <w:adjustRightInd w:val="0"/>
        <w:snapToGrid w:val="0"/>
        <w:spacing w:before="0" w:after="0" w:line="360" w:lineRule="auto"/>
        <w:jc w:val="center"/>
        <w:rPr>
          <w:rFonts w:hint="eastAsia" w:ascii="黑体" w:hAnsi="黑体" w:eastAsia="黑体" w:cs="黑体"/>
          <w:b w:val="0"/>
          <w:sz w:val="44"/>
          <w:szCs w:val="44"/>
          <w:lang w:val="en-US" w:eastAsia="zh-CN"/>
        </w:rPr>
      </w:pPr>
      <w:r>
        <w:rPr>
          <w:rFonts w:hint="eastAsia" w:ascii="黑体" w:hAnsi="黑体" w:eastAsia="黑体" w:cs="黑体"/>
          <w:b w:val="0"/>
          <w:sz w:val="44"/>
          <w:szCs w:val="44"/>
        </w:rPr>
        <w:t>《</w:t>
      </w:r>
      <w:bookmarkEnd w:id="0"/>
      <w:bookmarkEnd w:id="1"/>
      <w:bookmarkEnd w:id="2"/>
      <w:r>
        <w:rPr>
          <w:rFonts w:hint="eastAsia" w:ascii="黑体" w:hAnsi="黑体" w:eastAsia="黑体" w:cs="黑体"/>
          <w:b w:val="0"/>
          <w:sz w:val="44"/>
          <w:szCs w:val="44"/>
        </w:rPr>
        <w:t>广东省农村公路条例》</w:t>
      </w:r>
      <w:r>
        <w:rPr>
          <w:rFonts w:hint="eastAsia" w:ascii="黑体" w:hAnsi="黑体" w:eastAsia="黑体" w:cs="黑体"/>
          <w:b w:val="0"/>
          <w:sz w:val="44"/>
          <w:szCs w:val="44"/>
          <w:lang w:val="en-US" w:eastAsia="zh-CN"/>
        </w:rPr>
        <w:t>解读</w:t>
      </w:r>
    </w:p>
    <w:p>
      <w:pPr>
        <w:pStyle w:val="3"/>
        <w:rPr>
          <w:rFonts w:hint="eastAsia" w:ascii="仿宋" w:hAnsi="仿宋" w:eastAsia="仿宋" w:cs="仿宋"/>
          <w:b w:val="0"/>
          <w:sz w:val="32"/>
          <w:szCs w:val="32"/>
        </w:rPr>
      </w:pPr>
    </w:p>
    <w:p>
      <w:pPr>
        <w:pStyle w:val="3"/>
        <w:rPr>
          <w:rFonts w:hint="eastAsia" w:ascii="仿宋" w:hAnsi="仿宋" w:eastAsia="仿宋" w:cs="仿宋"/>
          <w:b w:val="0"/>
          <w:sz w:val="32"/>
          <w:szCs w:val="32"/>
        </w:rPr>
      </w:pPr>
      <w:r>
        <w:rPr>
          <w:rFonts w:hint="eastAsia" w:ascii="仿宋" w:hAnsi="仿宋" w:eastAsia="仿宋" w:cs="仿宋"/>
          <w:b w:val="0"/>
          <w:sz w:val="32"/>
          <w:szCs w:val="32"/>
        </w:rPr>
        <w:t>《广东省农村公路条例》</w:t>
      </w:r>
      <w:r>
        <w:rPr>
          <w:rFonts w:hint="eastAsia" w:ascii="仿宋" w:hAnsi="仿宋" w:eastAsia="仿宋" w:cs="仿宋"/>
          <w:b w:val="0"/>
          <w:sz w:val="32"/>
          <w:szCs w:val="32"/>
          <w:lang w:eastAsia="zh-CN"/>
        </w:rPr>
        <w:t>（</w:t>
      </w:r>
      <w:r>
        <w:rPr>
          <w:rFonts w:hint="eastAsia" w:ascii="仿宋" w:hAnsi="仿宋" w:eastAsia="仿宋" w:cs="仿宋"/>
          <w:b w:val="0"/>
          <w:sz w:val="32"/>
          <w:szCs w:val="32"/>
          <w:lang w:val="en-US" w:eastAsia="zh-CN"/>
        </w:rPr>
        <w:t>以下简称《条例》</w:t>
      </w:r>
      <w:r>
        <w:rPr>
          <w:rFonts w:hint="eastAsia" w:ascii="仿宋" w:hAnsi="仿宋" w:eastAsia="仿宋" w:cs="仿宋"/>
          <w:b w:val="0"/>
          <w:sz w:val="32"/>
          <w:szCs w:val="32"/>
          <w:lang w:eastAsia="zh-CN"/>
        </w:rPr>
        <w:t>）</w:t>
      </w:r>
      <w:r>
        <w:rPr>
          <w:rFonts w:hint="eastAsia" w:ascii="仿宋" w:hAnsi="仿宋" w:eastAsia="仿宋" w:cs="仿宋"/>
          <w:b w:val="0"/>
          <w:sz w:val="32"/>
          <w:szCs w:val="32"/>
        </w:rPr>
        <w:t>已由省第十三届人民代表大会常务委员会第十二次会议</w:t>
      </w:r>
      <w:r>
        <w:rPr>
          <w:rFonts w:hint="eastAsia" w:cs="仿宋"/>
          <w:b w:val="0"/>
          <w:sz w:val="32"/>
          <w:szCs w:val="32"/>
          <w:lang w:val="en-US" w:eastAsia="zh-CN"/>
        </w:rPr>
        <w:t>于2019年</w:t>
      </w:r>
      <w:r>
        <w:rPr>
          <w:rFonts w:hint="eastAsia" w:ascii="仿宋" w:hAnsi="仿宋" w:eastAsia="仿宋" w:cs="仿宋"/>
          <w:b w:val="0"/>
          <w:sz w:val="32"/>
          <w:szCs w:val="32"/>
        </w:rPr>
        <w:t>5月21日通过，自2019年9月1日起施行。</w:t>
      </w:r>
    </w:p>
    <w:p>
      <w:pPr>
        <w:rPr>
          <w:rFonts w:hint="eastAsia" w:ascii="黑体" w:hAnsi="黑体" w:eastAsia="黑体" w:cs="黑体"/>
          <w:b w:val="0"/>
          <w:sz w:val="32"/>
          <w:szCs w:val="32"/>
          <w:lang w:val="en-US" w:eastAsia="zh-CN"/>
        </w:rPr>
      </w:pPr>
      <w:r>
        <w:rPr>
          <w:rFonts w:hint="eastAsia" w:ascii="黑体" w:hAnsi="黑体" w:eastAsia="黑体" w:cs="黑体"/>
          <w:b w:val="0"/>
          <w:sz w:val="32"/>
          <w:szCs w:val="32"/>
          <w:lang w:val="en-US" w:eastAsia="zh-CN"/>
        </w:rPr>
        <w:t xml:space="preserve">    一、《条例》制定的背景</w:t>
      </w:r>
    </w:p>
    <w:p>
      <w:pPr>
        <w:ind w:firstLine="645"/>
        <w:rPr>
          <w:rFonts w:hint="eastAsia" w:ascii="仿宋" w:hAnsi="仿宋" w:eastAsia="仿宋" w:cs="仿宋"/>
          <w:b w:val="0"/>
          <w:sz w:val="32"/>
          <w:szCs w:val="32"/>
        </w:rPr>
      </w:pPr>
      <w:r>
        <w:rPr>
          <w:rFonts w:hint="eastAsia" w:ascii="仿宋" w:hAnsi="仿宋" w:eastAsia="仿宋" w:cs="仿宋"/>
          <w:b w:val="0"/>
          <w:sz w:val="32"/>
          <w:szCs w:val="32"/>
        </w:rPr>
        <w:t>农村公路是保障农民群众生产生活的基本条件，是农业和农村发展的先导性、基础性设施，是社会主义新农村建设</w:t>
      </w:r>
      <w:r>
        <w:rPr>
          <w:rFonts w:hint="eastAsia" w:ascii="仿宋" w:hAnsi="仿宋" w:eastAsia="仿宋" w:cs="仿宋"/>
          <w:b w:val="0"/>
          <w:sz w:val="32"/>
          <w:szCs w:val="32"/>
          <w:lang w:val="en-US" w:eastAsia="zh-CN"/>
        </w:rPr>
        <w:t>和乡村振兴</w:t>
      </w:r>
      <w:r>
        <w:rPr>
          <w:rFonts w:hint="eastAsia" w:ascii="仿宋" w:hAnsi="仿宋" w:eastAsia="仿宋" w:cs="仿宋"/>
          <w:b w:val="0"/>
          <w:sz w:val="32"/>
          <w:szCs w:val="32"/>
        </w:rPr>
        <w:t>的重要支撑。党的十八大以来，习近平总书记多次就农村公路</w:t>
      </w:r>
      <w:r>
        <w:rPr>
          <w:rFonts w:hint="default" w:ascii="仿宋" w:hAnsi="仿宋" w:eastAsia="仿宋" w:cs="仿宋"/>
          <w:b w:val="0"/>
          <w:sz w:val="32"/>
          <w:szCs w:val="32"/>
          <w:lang w:val="en-US"/>
        </w:rPr>
        <w:t>工作</w:t>
      </w:r>
      <w:r>
        <w:rPr>
          <w:rFonts w:hint="eastAsia" w:ascii="仿宋" w:hAnsi="仿宋" w:eastAsia="仿宋" w:cs="仿宋"/>
          <w:b w:val="0"/>
          <w:sz w:val="32"/>
          <w:szCs w:val="32"/>
        </w:rPr>
        <w:t>作出重要指示批示，要求“建好、管好、护好、运营好”农村公路。2017年12月，习近平总书记再次强调：“交通运输部等有关部门和各地区要认真贯彻落实党的十九大精神，从实施乡村振兴战略、打赢脱贫攻坚战的高度，进一步深化对建设农村公路重要意义的认识，聚焦突出问题，完善政策机制，既要把农村公路建好，更要管好、护好、运营好，为广大农民致富奔小康、为加快推进农业农村现代化提供更好保障。”《中共中央 国务院关于实施乡村振兴战略的意见》（中发〔2018〕1号）提出“继续把基础设施建设重点放在农村，加快农村公路、供水、供气、环保、电网、物流、信息、广播电视等基础设施建设，推动城乡基础设施互联互通”。</w:t>
      </w:r>
    </w:p>
    <w:p>
      <w:pPr>
        <w:ind w:firstLine="645"/>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广东省交通运输厅按照中央和省的工作部署，专门成立了“四好农村路”建设、脱贫攻坚工作领导小组，明确将“四好农村路”建设工作作为当前和今后一个时期</w:t>
      </w:r>
      <w:r>
        <w:rPr>
          <w:rFonts w:hint="default" w:ascii="仿宋" w:hAnsi="仿宋" w:eastAsia="仿宋" w:cs="仿宋"/>
          <w:b w:val="0"/>
          <w:sz w:val="32"/>
          <w:szCs w:val="32"/>
          <w:lang w:val="en-US" w:eastAsia="zh-CN"/>
        </w:rPr>
        <w:t>内</w:t>
      </w:r>
      <w:r>
        <w:rPr>
          <w:rFonts w:hint="eastAsia" w:ascii="仿宋" w:hAnsi="仿宋" w:eastAsia="仿宋" w:cs="仿宋"/>
          <w:b w:val="0"/>
          <w:sz w:val="32"/>
          <w:szCs w:val="32"/>
          <w:lang w:val="en-US" w:eastAsia="zh-CN"/>
        </w:rPr>
        <w:t>全省交通运输系统</w:t>
      </w:r>
      <w:r>
        <w:rPr>
          <w:rFonts w:hint="default" w:ascii="仿宋" w:hAnsi="仿宋" w:eastAsia="仿宋" w:cs="仿宋"/>
          <w:b w:val="0"/>
          <w:sz w:val="32"/>
          <w:szCs w:val="32"/>
          <w:lang w:val="en-US" w:eastAsia="zh-CN"/>
        </w:rPr>
        <w:t>的</w:t>
      </w:r>
      <w:r>
        <w:rPr>
          <w:rFonts w:hint="eastAsia" w:ascii="仿宋" w:hAnsi="仿宋" w:eastAsia="仿宋" w:cs="仿宋"/>
          <w:b w:val="0"/>
          <w:sz w:val="32"/>
          <w:szCs w:val="32"/>
          <w:lang w:val="en-US" w:eastAsia="zh-CN"/>
        </w:rPr>
        <w:t>重要工作。经过多年的</w:t>
      </w:r>
      <w:r>
        <w:rPr>
          <w:rFonts w:hint="default" w:ascii="仿宋" w:hAnsi="仿宋" w:eastAsia="仿宋" w:cs="仿宋"/>
          <w:b w:val="0"/>
          <w:sz w:val="32"/>
          <w:szCs w:val="32"/>
          <w:lang w:val="en-US" w:eastAsia="zh-CN"/>
        </w:rPr>
        <w:t>努力</w:t>
      </w:r>
      <w:r>
        <w:rPr>
          <w:rFonts w:hint="eastAsia" w:ascii="仿宋" w:hAnsi="仿宋" w:eastAsia="仿宋" w:cs="仿宋"/>
          <w:b w:val="0"/>
          <w:sz w:val="32"/>
          <w:szCs w:val="32"/>
          <w:lang w:val="en-US" w:eastAsia="zh-CN"/>
        </w:rPr>
        <w:t>，广东</w:t>
      </w:r>
      <w:r>
        <w:rPr>
          <w:rFonts w:hint="default" w:ascii="仿宋" w:hAnsi="仿宋" w:eastAsia="仿宋" w:cs="仿宋"/>
          <w:b w:val="0"/>
          <w:sz w:val="32"/>
          <w:szCs w:val="32"/>
          <w:lang w:val="en-US" w:eastAsia="zh-CN"/>
        </w:rPr>
        <w:t>的</w:t>
      </w:r>
      <w:r>
        <w:rPr>
          <w:rFonts w:hint="eastAsia" w:ascii="仿宋" w:hAnsi="仿宋" w:eastAsia="仿宋" w:cs="仿宋"/>
          <w:b w:val="0"/>
          <w:sz w:val="32"/>
          <w:szCs w:val="32"/>
          <w:lang w:val="en-US" w:eastAsia="zh-CN"/>
        </w:rPr>
        <w:t>农村公路</w:t>
      </w:r>
      <w:r>
        <w:rPr>
          <w:rFonts w:hint="default" w:ascii="仿宋" w:hAnsi="仿宋" w:eastAsia="仿宋" w:cs="仿宋"/>
          <w:b w:val="0"/>
          <w:sz w:val="32"/>
          <w:szCs w:val="32"/>
          <w:lang w:val="en-US" w:eastAsia="zh-CN"/>
        </w:rPr>
        <w:t>建设</w:t>
      </w:r>
      <w:r>
        <w:rPr>
          <w:rFonts w:hint="eastAsia" w:ascii="仿宋" w:hAnsi="仿宋" w:eastAsia="仿宋" w:cs="仿宋"/>
          <w:b w:val="0"/>
          <w:sz w:val="32"/>
          <w:szCs w:val="32"/>
          <w:lang w:val="en-US" w:eastAsia="zh-CN"/>
        </w:rPr>
        <w:t>取得了一定的成绩，但也存在历史欠账多、路网等级低、通达能力低、抗灾能力低、安全隐患多等问题</w:t>
      </w:r>
      <w:r>
        <w:rPr>
          <w:rFonts w:hint="default" w:ascii="仿宋" w:hAnsi="仿宋" w:eastAsia="仿宋" w:cs="仿宋"/>
          <w:b w:val="0"/>
          <w:sz w:val="32"/>
          <w:szCs w:val="32"/>
          <w:lang w:val="en-US" w:eastAsia="zh-CN"/>
        </w:rPr>
        <w:t>。</w:t>
      </w:r>
      <w:r>
        <w:rPr>
          <w:rFonts w:hint="eastAsia" w:ascii="仿宋" w:hAnsi="仿宋" w:eastAsia="仿宋" w:cs="仿宋"/>
          <w:b w:val="0"/>
          <w:sz w:val="32"/>
          <w:szCs w:val="32"/>
          <w:lang w:val="en-US" w:eastAsia="zh-CN"/>
        </w:rPr>
        <w:t>全省18.3万公里的农村公路</w:t>
      </w:r>
      <w:r>
        <w:rPr>
          <w:rFonts w:hint="default" w:ascii="仿宋" w:hAnsi="仿宋" w:eastAsia="仿宋" w:cs="仿宋"/>
          <w:b w:val="0"/>
          <w:sz w:val="32"/>
          <w:szCs w:val="32"/>
          <w:lang w:val="en-US" w:eastAsia="zh-CN"/>
        </w:rPr>
        <w:t>中</w:t>
      </w:r>
      <w:r>
        <w:rPr>
          <w:rFonts w:hint="eastAsia" w:ascii="仿宋" w:hAnsi="仿宋" w:eastAsia="仿宋" w:cs="仿宋"/>
          <w:b w:val="0"/>
          <w:sz w:val="32"/>
          <w:szCs w:val="32"/>
          <w:lang w:val="en-US" w:eastAsia="zh-CN"/>
        </w:rPr>
        <w:t>，铺装水泥路面、沥青路面的里程仅12万公里，</w:t>
      </w:r>
      <w:r>
        <w:rPr>
          <w:rFonts w:hint="default" w:ascii="仿宋" w:hAnsi="仿宋" w:eastAsia="仿宋" w:cs="仿宋"/>
          <w:b w:val="0"/>
          <w:sz w:val="32"/>
          <w:szCs w:val="32"/>
          <w:lang w:val="en-US" w:eastAsia="zh-CN"/>
        </w:rPr>
        <w:t>还存在6.3公里的</w:t>
      </w:r>
      <w:r>
        <w:rPr>
          <w:rFonts w:hint="eastAsia" w:ascii="仿宋" w:hAnsi="仿宋" w:eastAsia="仿宋" w:cs="仿宋"/>
          <w:b w:val="0"/>
          <w:sz w:val="32"/>
          <w:szCs w:val="32"/>
          <w:lang w:val="en-US" w:eastAsia="zh-CN"/>
        </w:rPr>
        <w:t>砂石路</w:t>
      </w:r>
      <w:r>
        <w:rPr>
          <w:rFonts w:hint="default" w:ascii="仿宋" w:hAnsi="仿宋" w:eastAsia="仿宋" w:cs="仿宋"/>
          <w:b w:val="0"/>
          <w:sz w:val="32"/>
          <w:szCs w:val="32"/>
          <w:lang w:val="en-US" w:eastAsia="zh-CN"/>
        </w:rPr>
        <w:t>；</w:t>
      </w:r>
      <w:r>
        <w:rPr>
          <w:rFonts w:hint="eastAsia" w:ascii="仿宋" w:hAnsi="仿宋" w:eastAsia="仿宋" w:cs="仿宋"/>
          <w:b w:val="0"/>
          <w:sz w:val="32"/>
          <w:szCs w:val="32"/>
          <w:lang w:val="en-US" w:eastAsia="zh-CN"/>
        </w:rPr>
        <w:t>80%</w:t>
      </w:r>
      <w:r>
        <w:rPr>
          <w:rFonts w:hint="default" w:ascii="仿宋" w:hAnsi="仿宋" w:eastAsia="仿宋" w:cs="仿宋"/>
          <w:b w:val="0"/>
          <w:sz w:val="32"/>
          <w:szCs w:val="32"/>
          <w:lang w:val="en-US" w:eastAsia="zh-CN"/>
        </w:rPr>
        <w:t>的</w:t>
      </w:r>
      <w:r>
        <w:rPr>
          <w:rFonts w:hint="eastAsia" w:ascii="仿宋" w:hAnsi="仿宋" w:eastAsia="仿宋" w:cs="仿宋"/>
          <w:b w:val="0"/>
          <w:sz w:val="32"/>
          <w:szCs w:val="32"/>
          <w:lang w:val="en-US" w:eastAsia="zh-CN"/>
        </w:rPr>
        <w:t>乡道单车道通行。</w:t>
      </w:r>
    </w:p>
    <w:p>
      <w:pPr>
        <w:ind w:firstLine="645"/>
        <w:rPr>
          <w:rFonts w:hint="eastAsia" w:ascii="仿宋" w:hAnsi="仿宋" w:eastAsia="仿宋" w:cs="仿宋"/>
          <w:b w:val="0"/>
          <w:sz w:val="32"/>
          <w:szCs w:val="32"/>
        </w:rPr>
      </w:pPr>
      <w:r>
        <w:rPr>
          <w:rFonts w:hint="eastAsia" w:ascii="仿宋_GB2312" w:eastAsia="仿宋_GB2312"/>
          <w:sz w:val="32"/>
          <w:szCs w:val="32"/>
        </w:rPr>
        <w:t>为促进</w:t>
      </w:r>
      <w:r>
        <w:rPr>
          <w:rFonts w:hint="eastAsia" w:ascii="仿宋_GB2312" w:eastAsia="仿宋_GB2312"/>
          <w:sz w:val="32"/>
          <w:szCs w:val="32"/>
          <w:lang w:val="en-US" w:eastAsia="zh-CN"/>
        </w:rPr>
        <w:t>我省</w:t>
      </w:r>
      <w:r>
        <w:rPr>
          <w:rFonts w:hint="eastAsia" w:ascii="仿宋_GB2312" w:eastAsia="仿宋_GB2312"/>
          <w:sz w:val="32"/>
          <w:szCs w:val="32"/>
        </w:rPr>
        <w:t>农村公路发展，打破制约农村经济发展的交通瓶颈，提高农村公路工作的法治化水平，</w:t>
      </w:r>
      <w:r>
        <w:rPr>
          <w:rFonts w:hint="eastAsia" w:ascii="仿宋" w:hAnsi="仿宋" w:eastAsia="仿宋" w:cs="仿宋"/>
          <w:b w:val="0"/>
          <w:sz w:val="32"/>
          <w:szCs w:val="32"/>
          <w:lang w:val="en-US" w:eastAsia="zh-CN"/>
        </w:rPr>
        <w:t>广东省交通运输</w:t>
      </w:r>
      <w:r>
        <w:rPr>
          <w:rFonts w:hint="eastAsia" w:ascii="仿宋" w:hAnsi="仿宋" w:eastAsia="仿宋" w:cs="仿宋"/>
          <w:b w:val="0"/>
          <w:sz w:val="32"/>
          <w:szCs w:val="32"/>
        </w:rPr>
        <w:t>厅从2016年启动《条例》</w:t>
      </w:r>
      <w:r>
        <w:rPr>
          <w:rFonts w:hint="default" w:ascii="仿宋" w:hAnsi="仿宋" w:eastAsia="仿宋" w:cs="仿宋"/>
          <w:b w:val="0"/>
          <w:sz w:val="32"/>
          <w:szCs w:val="32"/>
          <w:lang w:val="en-US"/>
        </w:rPr>
        <w:t>的</w:t>
      </w:r>
      <w:r>
        <w:rPr>
          <w:rFonts w:hint="eastAsia" w:ascii="仿宋" w:hAnsi="仿宋" w:eastAsia="仿宋" w:cs="仿宋"/>
          <w:b w:val="0"/>
          <w:sz w:val="32"/>
          <w:szCs w:val="32"/>
        </w:rPr>
        <w:t>起草工作，经过深入调研、</w:t>
      </w:r>
      <w:r>
        <w:rPr>
          <w:rFonts w:hint="eastAsia" w:ascii="仿宋" w:hAnsi="仿宋" w:eastAsia="仿宋" w:cs="仿宋"/>
          <w:b w:val="0"/>
          <w:sz w:val="32"/>
          <w:szCs w:val="32"/>
          <w:lang w:val="en-US" w:eastAsia="zh-CN"/>
        </w:rPr>
        <w:t>广泛</w:t>
      </w:r>
      <w:r>
        <w:rPr>
          <w:rFonts w:hint="eastAsia" w:ascii="仿宋" w:hAnsi="仿宋" w:eastAsia="仿宋" w:cs="仿宋"/>
          <w:b w:val="0"/>
          <w:sz w:val="32"/>
          <w:szCs w:val="32"/>
        </w:rPr>
        <w:t>征求行业和社会意见</w:t>
      </w:r>
      <w:r>
        <w:rPr>
          <w:rFonts w:hint="eastAsia" w:ascii="仿宋" w:hAnsi="仿宋" w:eastAsia="仿宋" w:cs="仿宋"/>
          <w:b w:val="0"/>
          <w:sz w:val="32"/>
          <w:szCs w:val="32"/>
          <w:lang w:eastAsia="zh-CN"/>
        </w:rPr>
        <w:t>，</w:t>
      </w:r>
      <w:r>
        <w:rPr>
          <w:rFonts w:hint="eastAsia" w:ascii="仿宋" w:hAnsi="仿宋" w:eastAsia="仿宋" w:cs="仿宋"/>
          <w:b w:val="0"/>
          <w:sz w:val="32"/>
          <w:szCs w:val="32"/>
        </w:rPr>
        <w:t>借鉴省</w:t>
      </w:r>
      <w:r>
        <w:rPr>
          <w:rFonts w:hint="default" w:ascii="仿宋" w:hAnsi="仿宋" w:eastAsia="仿宋" w:cs="仿宋"/>
          <w:b w:val="0"/>
          <w:sz w:val="32"/>
          <w:szCs w:val="32"/>
          <w:lang w:val="en-US"/>
        </w:rPr>
        <w:t>外</w:t>
      </w:r>
      <w:r>
        <w:rPr>
          <w:rFonts w:hint="eastAsia" w:ascii="仿宋" w:hAnsi="仿宋" w:eastAsia="仿宋" w:cs="仿宋"/>
          <w:b w:val="0"/>
          <w:sz w:val="32"/>
          <w:szCs w:val="32"/>
        </w:rPr>
        <w:t>先进经验做法，于2018年4月</w:t>
      </w:r>
      <w:r>
        <w:rPr>
          <w:rFonts w:hint="eastAsia" w:ascii="仿宋" w:hAnsi="仿宋" w:eastAsia="仿宋" w:cs="仿宋"/>
          <w:b w:val="0"/>
          <w:sz w:val="32"/>
          <w:szCs w:val="32"/>
          <w:lang w:val="en-US" w:eastAsia="zh-CN"/>
        </w:rPr>
        <w:t>将《</w:t>
      </w:r>
      <w:r>
        <w:rPr>
          <w:rFonts w:hint="default" w:ascii="仿宋" w:hAnsi="仿宋" w:eastAsia="仿宋" w:cs="仿宋"/>
          <w:b w:val="0"/>
          <w:sz w:val="32"/>
          <w:szCs w:val="32"/>
          <w:lang w:val="en-US" w:eastAsia="zh-CN"/>
        </w:rPr>
        <w:t>条例》</w:t>
      </w:r>
      <w:r>
        <w:rPr>
          <w:rFonts w:hint="eastAsia" w:ascii="仿宋" w:hAnsi="仿宋" w:eastAsia="仿宋" w:cs="仿宋"/>
          <w:b w:val="0"/>
          <w:sz w:val="32"/>
          <w:szCs w:val="32"/>
          <w:lang w:val="en-US" w:eastAsia="zh-CN"/>
        </w:rPr>
        <w:t>送审稿</w:t>
      </w:r>
      <w:r>
        <w:rPr>
          <w:rFonts w:hint="eastAsia" w:ascii="仿宋" w:hAnsi="仿宋" w:eastAsia="仿宋" w:cs="仿宋"/>
          <w:b w:val="0"/>
          <w:sz w:val="32"/>
          <w:szCs w:val="32"/>
        </w:rPr>
        <w:t>报省政府审议</w:t>
      </w:r>
      <w:r>
        <w:rPr>
          <w:rFonts w:hint="eastAsia" w:ascii="仿宋" w:hAnsi="仿宋" w:eastAsia="仿宋" w:cs="仿宋"/>
          <w:b w:val="0"/>
          <w:sz w:val="32"/>
          <w:szCs w:val="32"/>
          <w:lang w:eastAsia="zh-CN"/>
        </w:rPr>
        <w:t>，</w:t>
      </w:r>
      <w:r>
        <w:rPr>
          <w:rFonts w:hint="eastAsia" w:ascii="仿宋" w:hAnsi="仿宋" w:eastAsia="仿宋" w:cs="仿宋"/>
          <w:b w:val="0"/>
          <w:sz w:val="32"/>
          <w:szCs w:val="32"/>
          <w:lang w:val="en-US" w:eastAsia="zh-CN"/>
        </w:rPr>
        <w:t>并按地方性法规立法程序送省人大常委会审查通过</w:t>
      </w:r>
      <w:r>
        <w:rPr>
          <w:rFonts w:hint="eastAsia" w:ascii="仿宋" w:hAnsi="仿宋" w:eastAsia="仿宋" w:cs="仿宋"/>
          <w:b w:val="0"/>
          <w:sz w:val="32"/>
          <w:szCs w:val="32"/>
        </w:rPr>
        <w:t>。</w:t>
      </w:r>
    </w:p>
    <w:p>
      <w:pPr>
        <w:ind w:firstLine="640" w:firstLineChars="200"/>
        <w:rPr>
          <w:rFonts w:hint="eastAsia" w:ascii="黑体" w:hAnsi="黑体" w:eastAsia="黑体" w:cs="黑体"/>
          <w:b w:val="0"/>
          <w:sz w:val="32"/>
          <w:szCs w:val="32"/>
          <w:lang w:val="en-US" w:eastAsia="zh-CN"/>
        </w:rPr>
      </w:pPr>
      <w:r>
        <w:rPr>
          <w:rFonts w:hint="eastAsia" w:ascii="黑体" w:hAnsi="黑体" w:eastAsia="黑体" w:cs="黑体"/>
          <w:b w:val="0"/>
          <w:sz w:val="32"/>
          <w:szCs w:val="32"/>
          <w:lang w:val="en-US" w:eastAsia="zh-CN"/>
        </w:rPr>
        <w:t>二、《条例》出台的重要意义</w:t>
      </w:r>
    </w:p>
    <w:p>
      <w:pPr>
        <w:pStyle w:val="3"/>
        <w:rPr>
          <w:rFonts w:hint="eastAsia" w:ascii="仿宋" w:hAnsi="仿宋" w:eastAsia="仿宋" w:cs="仿宋"/>
          <w:b w:val="0"/>
          <w:vanish w:val="0"/>
          <w:kern w:val="2"/>
          <w:sz w:val="32"/>
          <w:szCs w:val="32"/>
        </w:rPr>
      </w:pPr>
      <w:r>
        <w:rPr>
          <w:rFonts w:hint="eastAsia" w:cs="仿宋"/>
          <w:b w:val="0"/>
          <w:sz w:val="32"/>
          <w:szCs w:val="32"/>
          <w:lang w:eastAsia="zh-CN"/>
        </w:rPr>
        <w:t>《</w:t>
      </w:r>
      <w:r>
        <w:rPr>
          <w:rFonts w:hint="eastAsia" w:ascii="仿宋" w:hAnsi="仿宋" w:eastAsia="仿宋" w:cs="仿宋"/>
          <w:b w:val="0"/>
          <w:sz w:val="32"/>
          <w:szCs w:val="32"/>
        </w:rPr>
        <w:t>条例</w:t>
      </w:r>
      <w:r>
        <w:rPr>
          <w:rFonts w:hint="eastAsia" w:cs="仿宋"/>
          <w:b w:val="0"/>
          <w:sz w:val="32"/>
          <w:szCs w:val="32"/>
          <w:lang w:eastAsia="zh-CN"/>
        </w:rPr>
        <w:t>》</w:t>
      </w:r>
      <w:r>
        <w:rPr>
          <w:rFonts w:hint="eastAsia" w:ascii="仿宋" w:hAnsi="仿宋" w:eastAsia="仿宋" w:cs="仿宋"/>
          <w:b w:val="0"/>
          <w:sz w:val="32"/>
          <w:szCs w:val="32"/>
        </w:rPr>
        <w:t>的出台，是</w:t>
      </w:r>
      <w:r>
        <w:rPr>
          <w:rFonts w:hint="eastAsia" w:cs="仿宋"/>
          <w:b w:val="0"/>
          <w:sz w:val="32"/>
          <w:szCs w:val="32"/>
          <w:lang w:val="en-US" w:eastAsia="zh-CN"/>
        </w:rPr>
        <w:t>广东</w:t>
      </w:r>
      <w:r>
        <w:rPr>
          <w:rFonts w:hint="eastAsia" w:ascii="仿宋" w:hAnsi="仿宋" w:eastAsia="仿宋" w:cs="仿宋"/>
          <w:b w:val="0"/>
          <w:sz w:val="32"/>
          <w:szCs w:val="32"/>
        </w:rPr>
        <w:t>落实党的十九大提出的乡镇振兴战略、推进我省农村公路健康有序发展的</w:t>
      </w:r>
      <w:r>
        <w:rPr>
          <w:rFonts w:hint="eastAsia" w:cs="仿宋"/>
          <w:b w:val="0"/>
          <w:sz w:val="32"/>
          <w:szCs w:val="32"/>
          <w:lang w:val="en-US" w:eastAsia="zh-CN"/>
        </w:rPr>
        <w:t>重要举措</w:t>
      </w:r>
      <w:r>
        <w:rPr>
          <w:rFonts w:hint="eastAsia" w:ascii="仿宋" w:hAnsi="仿宋" w:eastAsia="仿宋" w:cs="仿宋"/>
          <w:b w:val="0"/>
          <w:sz w:val="32"/>
          <w:szCs w:val="32"/>
        </w:rPr>
        <w:t>。</w:t>
      </w:r>
    </w:p>
    <w:p>
      <w:pPr>
        <w:pBdr>
          <w:top w:val="none" w:color="auto" w:sz="0" w:space="0"/>
          <w:left w:val="none" w:color="auto" w:sz="0" w:space="0"/>
          <w:bottom w:val="none" w:color="auto" w:sz="0" w:space="0"/>
          <w:right w:val="none" w:color="auto" w:sz="0" w:space="0"/>
        </w:pBdr>
        <w:ind w:firstLine="645"/>
        <w:rPr>
          <w:rFonts w:hint="eastAsia" w:ascii="仿宋" w:hAnsi="仿宋" w:eastAsia="仿宋" w:cs="仿宋"/>
          <w:b w:val="0"/>
          <w:vanish w:val="0"/>
          <w:kern w:val="2"/>
          <w:sz w:val="32"/>
          <w:szCs w:val="32"/>
        </w:rPr>
      </w:pPr>
      <w:r>
        <w:rPr>
          <w:rFonts w:hint="eastAsia" w:ascii="仿宋" w:hAnsi="仿宋" w:eastAsia="仿宋" w:cs="仿宋"/>
          <w:b w:val="0"/>
          <w:vanish w:val="0"/>
          <w:kern w:val="2"/>
          <w:sz w:val="32"/>
          <w:szCs w:val="32"/>
        </w:rPr>
        <w:t>一是有助于</w:t>
      </w:r>
      <w:r>
        <w:rPr>
          <w:rFonts w:hint="eastAsia" w:ascii="仿宋" w:hAnsi="仿宋" w:eastAsia="仿宋" w:cs="仿宋"/>
          <w:b w:val="0"/>
          <w:vanish w:val="0"/>
          <w:kern w:val="2"/>
          <w:sz w:val="32"/>
          <w:szCs w:val="32"/>
          <w:lang w:val="en-US" w:eastAsia="zh-CN"/>
        </w:rPr>
        <w:t>落实</w:t>
      </w:r>
      <w:r>
        <w:rPr>
          <w:rFonts w:hint="eastAsia" w:ascii="仿宋" w:hAnsi="仿宋" w:eastAsia="仿宋" w:cs="仿宋"/>
          <w:b w:val="0"/>
          <w:vanish w:val="0"/>
          <w:kern w:val="2"/>
          <w:sz w:val="32"/>
          <w:szCs w:val="32"/>
        </w:rPr>
        <w:t>各级人民政府和相关部门在农村公路</w:t>
      </w:r>
      <w:r>
        <w:rPr>
          <w:rFonts w:hint="default" w:ascii="仿宋" w:hAnsi="仿宋" w:eastAsia="仿宋" w:cs="仿宋"/>
          <w:b w:val="0"/>
          <w:kern w:val="2"/>
          <w:sz w:val="32"/>
          <w:szCs w:val="32"/>
          <w:lang w:val="en-US"/>
        </w:rPr>
        <w:t>规划、</w:t>
      </w:r>
      <w:r>
        <w:rPr>
          <w:rFonts w:hint="eastAsia" w:ascii="仿宋" w:hAnsi="仿宋" w:eastAsia="仿宋" w:cs="仿宋"/>
          <w:b w:val="0"/>
          <w:vanish w:val="0"/>
          <w:kern w:val="2"/>
          <w:sz w:val="32"/>
          <w:szCs w:val="32"/>
        </w:rPr>
        <w:t>建设</w:t>
      </w:r>
      <w:r>
        <w:rPr>
          <w:rFonts w:hint="default" w:ascii="仿宋" w:hAnsi="仿宋" w:eastAsia="仿宋" w:cs="仿宋"/>
          <w:b w:val="0"/>
          <w:kern w:val="2"/>
          <w:sz w:val="32"/>
          <w:szCs w:val="32"/>
          <w:lang w:val="en-US"/>
        </w:rPr>
        <w:t>、养护、</w:t>
      </w:r>
      <w:r>
        <w:rPr>
          <w:rFonts w:hint="eastAsia" w:ascii="仿宋" w:hAnsi="仿宋" w:eastAsia="仿宋" w:cs="仿宋"/>
          <w:b w:val="0"/>
          <w:vanish w:val="0"/>
          <w:kern w:val="2"/>
          <w:sz w:val="32"/>
          <w:szCs w:val="32"/>
          <w:lang w:val="en-US" w:eastAsia="zh-CN"/>
        </w:rPr>
        <w:t>管理</w:t>
      </w:r>
      <w:r>
        <w:rPr>
          <w:rFonts w:hint="default" w:ascii="仿宋" w:hAnsi="仿宋" w:eastAsia="仿宋" w:cs="仿宋"/>
          <w:b w:val="0"/>
          <w:kern w:val="2"/>
          <w:sz w:val="32"/>
          <w:szCs w:val="32"/>
          <w:lang w:val="en-US" w:eastAsia="zh-CN"/>
        </w:rPr>
        <w:t>和运营</w:t>
      </w:r>
      <w:r>
        <w:rPr>
          <w:rFonts w:hint="eastAsia" w:ascii="仿宋" w:hAnsi="仿宋" w:eastAsia="仿宋" w:cs="仿宋"/>
          <w:b w:val="0"/>
          <w:vanish w:val="0"/>
          <w:kern w:val="2"/>
          <w:sz w:val="32"/>
          <w:szCs w:val="32"/>
        </w:rPr>
        <w:t>方面的职责，推进“四好农村路”建设工作顺利开展，为我省乡村振兴和打赢脱贫攻坚战</w:t>
      </w:r>
      <w:r>
        <w:rPr>
          <w:rFonts w:hint="default" w:ascii="仿宋" w:hAnsi="仿宋" w:eastAsia="仿宋" w:cs="仿宋"/>
          <w:b w:val="0"/>
          <w:kern w:val="2"/>
          <w:sz w:val="32"/>
          <w:szCs w:val="32"/>
          <w:lang w:val="en-US"/>
        </w:rPr>
        <w:t>夯实基础</w:t>
      </w:r>
      <w:r>
        <w:rPr>
          <w:rFonts w:hint="eastAsia" w:ascii="仿宋" w:hAnsi="仿宋" w:eastAsia="仿宋" w:cs="仿宋"/>
          <w:b w:val="0"/>
          <w:vanish w:val="0"/>
          <w:kern w:val="2"/>
          <w:sz w:val="32"/>
          <w:szCs w:val="32"/>
        </w:rPr>
        <w:t>。</w:t>
      </w:r>
    </w:p>
    <w:p>
      <w:pPr>
        <w:pBdr>
          <w:top w:val="none" w:color="auto" w:sz="0" w:space="0"/>
          <w:left w:val="none" w:color="auto" w:sz="0" w:space="0"/>
          <w:bottom w:val="none" w:color="auto" w:sz="0" w:space="0"/>
          <w:right w:val="none" w:color="auto" w:sz="0" w:space="0"/>
        </w:pBdr>
        <w:ind w:firstLine="645"/>
        <w:rPr>
          <w:rFonts w:hint="eastAsia" w:ascii="仿宋" w:hAnsi="仿宋" w:eastAsia="仿宋" w:cs="仿宋"/>
          <w:b w:val="0"/>
          <w:vanish w:val="0"/>
          <w:kern w:val="2"/>
          <w:sz w:val="32"/>
          <w:szCs w:val="32"/>
        </w:rPr>
      </w:pPr>
      <w:r>
        <w:rPr>
          <w:rFonts w:hint="eastAsia" w:ascii="仿宋" w:hAnsi="仿宋" w:eastAsia="仿宋" w:cs="仿宋"/>
          <w:b w:val="0"/>
          <w:vanish w:val="0"/>
          <w:kern w:val="2"/>
          <w:sz w:val="32"/>
          <w:szCs w:val="32"/>
        </w:rPr>
        <w:t>二是</w:t>
      </w:r>
      <w:r>
        <w:rPr>
          <w:rFonts w:hint="eastAsia" w:ascii="仿宋" w:hAnsi="仿宋" w:eastAsia="仿宋" w:cs="仿宋"/>
          <w:b w:val="0"/>
          <w:vanish w:val="0"/>
          <w:kern w:val="2"/>
          <w:sz w:val="32"/>
          <w:szCs w:val="32"/>
          <w:lang w:val="en-US" w:eastAsia="zh-CN"/>
        </w:rPr>
        <w:t>有助于</w:t>
      </w:r>
      <w:r>
        <w:rPr>
          <w:rFonts w:hint="eastAsia" w:ascii="仿宋" w:hAnsi="仿宋" w:eastAsia="仿宋" w:cs="仿宋"/>
          <w:b w:val="0"/>
          <w:vanish w:val="0"/>
          <w:kern w:val="2"/>
          <w:sz w:val="32"/>
          <w:szCs w:val="32"/>
        </w:rPr>
        <w:t>破解我省农村公路</w:t>
      </w:r>
      <w:r>
        <w:rPr>
          <w:rFonts w:hint="default" w:ascii="仿宋" w:hAnsi="仿宋" w:eastAsia="仿宋" w:cs="仿宋"/>
          <w:b w:val="0"/>
          <w:kern w:val="2"/>
          <w:sz w:val="32"/>
          <w:szCs w:val="32"/>
          <w:lang w:val="en-US"/>
        </w:rPr>
        <w:t>工作</w:t>
      </w:r>
      <w:r>
        <w:rPr>
          <w:rFonts w:hint="eastAsia" w:ascii="仿宋" w:hAnsi="仿宋" w:eastAsia="仿宋" w:cs="仿宋"/>
          <w:b w:val="0"/>
          <w:vanish w:val="0"/>
          <w:kern w:val="2"/>
          <w:sz w:val="32"/>
          <w:szCs w:val="32"/>
        </w:rPr>
        <w:t>发展瓶颈。</w:t>
      </w:r>
      <w:r>
        <w:rPr>
          <w:rFonts w:hint="eastAsia" w:ascii="仿宋" w:hAnsi="仿宋" w:eastAsia="仿宋" w:cs="仿宋"/>
          <w:b w:val="0"/>
          <w:vanish w:val="0"/>
          <w:kern w:val="2"/>
          <w:sz w:val="32"/>
          <w:szCs w:val="32"/>
          <w:lang w:val="en-US" w:eastAsia="zh-CN"/>
        </w:rPr>
        <w:t>目前我</w:t>
      </w:r>
      <w:r>
        <w:rPr>
          <w:rFonts w:hint="eastAsia" w:ascii="仿宋" w:hAnsi="仿宋" w:eastAsia="仿宋" w:cs="仿宋"/>
          <w:b w:val="0"/>
          <w:vanish w:val="0"/>
          <w:kern w:val="2"/>
          <w:sz w:val="32"/>
          <w:szCs w:val="32"/>
        </w:rPr>
        <w:t>省农村公路</w:t>
      </w:r>
      <w:r>
        <w:rPr>
          <w:rFonts w:hint="default" w:ascii="仿宋" w:hAnsi="仿宋" w:eastAsia="仿宋" w:cs="仿宋"/>
          <w:b w:val="0"/>
          <w:kern w:val="2"/>
          <w:sz w:val="32"/>
          <w:szCs w:val="32"/>
          <w:lang w:val="en-US"/>
        </w:rPr>
        <w:t>工作</w:t>
      </w:r>
      <w:r>
        <w:rPr>
          <w:rFonts w:hint="eastAsia" w:ascii="仿宋" w:hAnsi="仿宋" w:eastAsia="仿宋" w:cs="仿宋"/>
          <w:b w:val="0"/>
          <w:vanish w:val="0"/>
          <w:kern w:val="2"/>
          <w:sz w:val="32"/>
          <w:szCs w:val="32"/>
        </w:rPr>
        <w:t>存在体制机制不健全、公路路况差等级低、粤东西北历史欠账多、建设</w:t>
      </w:r>
      <w:r>
        <w:rPr>
          <w:rFonts w:hint="default" w:ascii="仿宋" w:hAnsi="仿宋" w:eastAsia="仿宋" w:cs="仿宋"/>
          <w:b w:val="0"/>
          <w:kern w:val="2"/>
          <w:sz w:val="32"/>
          <w:szCs w:val="32"/>
          <w:lang w:val="en-US"/>
        </w:rPr>
        <w:t>和</w:t>
      </w:r>
      <w:r>
        <w:rPr>
          <w:rFonts w:hint="eastAsia" w:ascii="仿宋" w:hAnsi="仿宋" w:eastAsia="仿宋" w:cs="仿宋"/>
          <w:b w:val="0"/>
          <w:vanish w:val="0"/>
          <w:kern w:val="2"/>
          <w:sz w:val="32"/>
          <w:szCs w:val="32"/>
        </w:rPr>
        <w:t>养护资金缺口大、城乡一体化可持续发展能力不</w:t>
      </w:r>
      <w:r>
        <w:rPr>
          <w:rFonts w:hint="eastAsia" w:ascii="仿宋" w:hAnsi="仿宋" w:eastAsia="仿宋" w:cs="仿宋"/>
          <w:b w:val="0"/>
          <w:vanish w:val="0"/>
          <w:kern w:val="2"/>
          <w:sz w:val="32"/>
          <w:szCs w:val="32"/>
          <w:lang w:val="en-US" w:eastAsia="zh-CN"/>
        </w:rPr>
        <w:t>强</w:t>
      </w:r>
      <w:r>
        <w:rPr>
          <w:rFonts w:hint="eastAsia" w:ascii="仿宋" w:hAnsi="仿宋" w:eastAsia="仿宋" w:cs="仿宋"/>
          <w:b w:val="0"/>
          <w:vanish w:val="0"/>
          <w:kern w:val="2"/>
          <w:sz w:val="32"/>
          <w:szCs w:val="32"/>
        </w:rPr>
        <w:t>、公路养护市场化专业化程度不高等问题。出台《条例》，有助于进一步理顺农村公路管理体制</w:t>
      </w:r>
      <w:r>
        <w:rPr>
          <w:rFonts w:hint="default" w:ascii="仿宋" w:hAnsi="仿宋" w:eastAsia="仿宋" w:cs="仿宋"/>
          <w:b w:val="0"/>
          <w:kern w:val="2"/>
          <w:sz w:val="32"/>
          <w:szCs w:val="32"/>
          <w:lang w:val="en-US"/>
        </w:rPr>
        <w:t>机制</w:t>
      </w:r>
      <w:r>
        <w:rPr>
          <w:rFonts w:hint="eastAsia" w:ascii="仿宋" w:hAnsi="仿宋" w:eastAsia="仿宋" w:cs="仿宋"/>
          <w:b w:val="0"/>
          <w:vanish w:val="0"/>
          <w:kern w:val="2"/>
          <w:sz w:val="32"/>
          <w:szCs w:val="32"/>
        </w:rPr>
        <w:t>、加大欠发达地区的建设</w:t>
      </w:r>
      <w:r>
        <w:rPr>
          <w:rFonts w:hint="default" w:ascii="仿宋" w:hAnsi="仿宋" w:eastAsia="仿宋" w:cs="仿宋"/>
          <w:b w:val="0"/>
          <w:kern w:val="2"/>
          <w:sz w:val="32"/>
          <w:szCs w:val="32"/>
          <w:lang w:val="en-US"/>
        </w:rPr>
        <w:t>和</w:t>
      </w:r>
      <w:r>
        <w:rPr>
          <w:rFonts w:hint="eastAsia" w:ascii="仿宋" w:hAnsi="仿宋" w:eastAsia="仿宋" w:cs="仿宋"/>
          <w:b w:val="0"/>
          <w:vanish w:val="0"/>
          <w:kern w:val="2"/>
          <w:sz w:val="32"/>
          <w:szCs w:val="32"/>
        </w:rPr>
        <w:t>养护资金投入力度，改善农村基本出行条件，为加快推进我省农业农村现代化提供更好的法</w:t>
      </w:r>
      <w:r>
        <w:rPr>
          <w:rFonts w:hint="eastAsia" w:ascii="仿宋" w:hAnsi="仿宋" w:eastAsia="仿宋" w:cs="仿宋"/>
          <w:b w:val="0"/>
          <w:vanish w:val="0"/>
          <w:kern w:val="2"/>
          <w:sz w:val="32"/>
          <w:szCs w:val="32"/>
          <w:lang w:val="en-US" w:eastAsia="zh-CN"/>
        </w:rPr>
        <w:t>规</w:t>
      </w:r>
      <w:r>
        <w:rPr>
          <w:rFonts w:hint="eastAsia" w:ascii="仿宋" w:hAnsi="仿宋" w:eastAsia="仿宋" w:cs="仿宋"/>
          <w:b w:val="0"/>
          <w:vanish w:val="0"/>
          <w:kern w:val="2"/>
          <w:sz w:val="32"/>
          <w:szCs w:val="32"/>
        </w:rPr>
        <w:t>保障。</w:t>
      </w:r>
    </w:p>
    <w:p>
      <w:pPr>
        <w:pBdr>
          <w:top w:val="none" w:color="auto" w:sz="0" w:space="0"/>
          <w:left w:val="none" w:color="auto" w:sz="0" w:space="0"/>
          <w:bottom w:val="none" w:color="auto" w:sz="0" w:space="0"/>
          <w:right w:val="none" w:color="auto" w:sz="0" w:space="0"/>
        </w:pBdr>
        <w:ind w:firstLine="645"/>
        <w:rPr>
          <w:rFonts w:hint="eastAsia" w:ascii="仿宋" w:hAnsi="仿宋" w:eastAsia="仿宋" w:cs="仿宋"/>
          <w:b w:val="0"/>
          <w:vanish w:val="0"/>
          <w:kern w:val="2"/>
          <w:sz w:val="32"/>
          <w:szCs w:val="32"/>
        </w:rPr>
      </w:pPr>
      <w:r>
        <w:rPr>
          <w:rFonts w:hint="eastAsia" w:ascii="仿宋" w:hAnsi="仿宋" w:eastAsia="仿宋" w:cs="仿宋"/>
          <w:b w:val="0"/>
          <w:vanish w:val="0"/>
          <w:kern w:val="2"/>
          <w:sz w:val="32"/>
          <w:szCs w:val="32"/>
        </w:rPr>
        <w:t>三是</w:t>
      </w:r>
      <w:r>
        <w:rPr>
          <w:rFonts w:hint="eastAsia" w:ascii="仿宋" w:hAnsi="仿宋" w:eastAsia="仿宋" w:cs="仿宋"/>
          <w:b w:val="0"/>
          <w:vanish w:val="0"/>
          <w:kern w:val="2"/>
          <w:sz w:val="32"/>
          <w:szCs w:val="32"/>
          <w:lang w:val="en-US" w:eastAsia="zh-CN"/>
        </w:rPr>
        <w:t>有助于</w:t>
      </w:r>
      <w:r>
        <w:rPr>
          <w:rFonts w:hint="eastAsia" w:ascii="仿宋" w:hAnsi="仿宋" w:eastAsia="仿宋" w:cs="仿宋"/>
          <w:b w:val="0"/>
          <w:vanish w:val="0"/>
          <w:kern w:val="2"/>
          <w:sz w:val="32"/>
          <w:szCs w:val="32"/>
        </w:rPr>
        <w:t>健全我省农村公路法治化管理。出台《条例》，既是着眼于我省农村公路实际、</w:t>
      </w:r>
      <w:r>
        <w:rPr>
          <w:rFonts w:hint="eastAsia" w:ascii="仿宋" w:hAnsi="仿宋" w:eastAsia="仿宋" w:cs="仿宋"/>
          <w:b w:val="0"/>
          <w:vanish w:val="0"/>
          <w:kern w:val="2"/>
          <w:sz w:val="32"/>
          <w:szCs w:val="32"/>
          <w:lang w:val="en-US" w:eastAsia="zh-CN"/>
        </w:rPr>
        <w:t>弥补</w:t>
      </w:r>
      <w:r>
        <w:rPr>
          <w:rFonts w:hint="eastAsia" w:ascii="仿宋" w:hAnsi="仿宋" w:eastAsia="仿宋" w:cs="仿宋"/>
          <w:b w:val="0"/>
          <w:vanish w:val="0"/>
          <w:kern w:val="2"/>
          <w:sz w:val="32"/>
          <w:szCs w:val="32"/>
        </w:rPr>
        <w:t>不足的需要，也是进一步细化落实《公路法》《公路安全保护条例》等上位法和</w:t>
      </w:r>
      <w:r>
        <w:rPr>
          <w:rFonts w:hint="eastAsia" w:ascii="仿宋" w:hAnsi="仿宋" w:eastAsia="仿宋" w:cs="仿宋"/>
          <w:b w:val="0"/>
          <w:vanish w:val="0"/>
          <w:kern w:val="2"/>
          <w:sz w:val="32"/>
          <w:szCs w:val="32"/>
          <w:lang w:val="en-US" w:eastAsia="zh-CN"/>
        </w:rPr>
        <w:t>吸收</w:t>
      </w:r>
      <w:r>
        <w:rPr>
          <w:rFonts w:hint="default" w:ascii="仿宋" w:hAnsi="仿宋" w:eastAsia="仿宋" w:cs="仿宋"/>
          <w:b w:val="0"/>
          <w:kern w:val="2"/>
          <w:sz w:val="32"/>
          <w:szCs w:val="32"/>
          <w:lang w:val="en-US"/>
        </w:rPr>
        <w:t>外</w:t>
      </w:r>
      <w:r>
        <w:rPr>
          <w:rFonts w:hint="eastAsia" w:ascii="仿宋" w:hAnsi="仿宋" w:eastAsia="仿宋" w:cs="仿宋"/>
          <w:b w:val="0"/>
          <w:vanish w:val="0"/>
          <w:kern w:val="2"/>
          <w:sz w:val="32"/>
          <w:szCs w:val="32"/>
        </w:rPr>
        <w:t>省先进经验做法，</w:t>
      </w:r>
      <w:r>
        <w:rPr>
          <w:rFonts w:hint="default" w:ascii="仿宋" w:hAnsi="仿宋" w:eastAsia="仿宋" w:cs="仿宋"/>
          <w:b w:val="0"/>
          <w:kern w:val="2"/>
          <w:sz w:val="32"/>
          <w:szCs w:val="32"/>
          <w:lang w:val="en-US"/>
        </w:rPr>
        <w:t>依法行政，</w:t>
      </w:r>
      <w:r>
        <w:rPr>
          <w:rFonts w:hint="eastAsia" w:ascii="仿宋" w:hAnsi="仿宋" w:eastAsia="仿宋" w:cs="仿宋"/>
          <w:b w:val="0"/>
          <w:vanish w:val="0"/>
          <w:kern w:val="2"/>
          <w:sz w:val="32"/>
          <w:szCs w:val="32"/>
          <w:lang w:val="en-US" w:eastAsia="zh-CN"/>
        </w:rPr>
        <w:t>促进</w:t>
      </w:r>
      <w:r>
        <w:rPr>
          <w:rFonts w:hint="eastAsia" w:ascii="仿宋" w:hAnsi="仿宋" w:eastAsia="仿宋" w:cs="仿宋"/>
          <w:b w:val="0"/>
          <w:vanish w:val="0"/>
          <w:kern w:val="2"/>
          <w:sz w:val="32"/>
          <w:szCs w:val="32"/>
        </w:rPr>
        <w:t>我省农村公路管理制度化、法</w:t>
      </w:r>
      <w:r>
        <w:rPr>
          <w:rFonts w:hint="default" w:ascii="仿宋" w:hAnsi="仿宋" w:eastAsia="仿宋" w:cs="仿宋"/>
          <w:b w:val="0"/>
          <w:kern w:val="2"/>
          <w:sz w:val="32"/>
          <w:szCs w:val="32"/>
          <w:lang w:val="en-US"/>
        </w:rPr>
        <w:t>治</w:t>
      </w:r>
      <w:r>
        <w:rPr>
          <w:rFonts w:hint="eastAsia" w:ascii="仿宋" w:hAnsi="仿宋" w:eastAsia="仿宋" w:cs="仿宋"/>
          <w:b w:val="0"/>
          <w:vanish w:val="0"/>
          <w:kern w:val="2"/>
          <w:sz w:val="32"/>
          <w:szCs w:val="32"/>
        </w:rPr>
        <w:t>化的需要。</w:t>
      </w:r>
    </w:p>
    <w:p>
      <w:pPr>
        <w:pBdr>
          <w:top w:val="none" w:color="auto" w:sz="0" w:space="0"/>
          <w:left w:val="none" w:color="auto" w:sz="0" w:space="0"/>
          <w:bottom w:val="none" w:color="auto" w:sz="0" w:space="0"/>
          <w:right w:val="none" w:color="auto" w:sz="0" w:space="0"/>
        </w:pBdr>
        <w:ind w:firstLine="645"/>
        <w:rPr>
          <w:rFonts w:hint="eastAsia" w:ascii="黑体" w:hAnsi="黑体" w:eastAsia="黑体" w:cs="黑体"/>
          <w:b w:val="0"/>
          <w:vanish w:val="0"/>
          <w:kern w:val="2"/>
          <w:sz w:val="32"/>
          <w:szCs w:val="32"/>
          <w:lang w:val="en-US" w:eastAsia="zh-CN"/>
        </w:rPr>
      </w:pPr>
      <w:r>
        <w:rPr>
          <w:rFonts w:hint="eastAsia" w:ascii="黑体" w:hAnsi="黑体" w:eastAsia="黑体" w:cs="黑体"/>
          <w:b w:val="0"/>
          <w:vanish w:val="0"/>
          <w:kern w:val="2"/>
          <w:sz w:val="32"/>
          <w:szCs w:val="32"/>
          <w:lang w:val="en-US" w:eastAsia="zh-CN"/>
        </w:rPr>
        <w:t>三、《条例》规定的主要内容</w:t>
      </w:r>
    </w:p>
    <w:p>
      <w:pPr>
        <w:ind w:firstLine="640" w:firstLineChars="200"/>
        <w:rPr>
          <w:rFonts w:hint="eastAsia" w:ascii="仿宋" w:hAnsi="仿宋" w:eastAsia="仿宋" w:cs="仿宋"/>
          <w:b w:val="0"/>
          <w:sz w:val="32"/>
          <w:szCs w:val="32"/>
          <w:lang w:val="en-US" w:eastAsia="zh-CN"/>
        </w:rPr>
      </w:pPr>
      <w:r>
        <w:rPr>
          <w:rFonts w:hint="eastAsia" w:ascii="仿宋" w:hAnsi="仿宋" w:eastAsia="仿宋" w:cs="仿宋"/>
          <w:b w:val="0"/>
          <w:sz w:val="32"/>
          <w:szCs w:val="32"/>
        </w:rPr>
        <w:t>《条例》</w:t>
      </w:r>
      <w:r>
        <w:rPr>
          <w:rFonts w:hint="eastAsia" w:ascii="仿宋" w:hAnsi="仿宋" w:eastAsia="仿宋" w:cs="仿宋"/>
          <w:b w:val="0"/>
          <w:sz w:val="32"/>
          <w:szCs w:val="32"/>
          <w:lang w:val="en-US" w:eastAsia="zh-CN"/>
        </w:rPr>
        <w:t>共8章57条，主要</w:t>
      </w:r>
      <w:r>
        <w:rPr>
          <w:rFonts w:hint="eastAsia" w:ascii="仿宋" w:hAnsi="仿宋" w:eastAsia="仿宋" w:cs="仿宋"/>
          <w:b w:val="0"/>
          <w:sz w:val="32"/>
          <w:szCs w:val="32"/>
        </w:rPr>
        <w:t>从理顺农村公路管理体制机制、加强各级财政资金保障、简化基建程序、强化养护与保护管理</w:t>
      </w:r>
      <w:r>
        <w:rPr>
          <w:rFonts w:hint="eastAsia" w:ascii="仿宋" w:hAnsi="仿宋" w:eastAsia="仿宋" w:cs="仿宋"/>
          <w:b w:val="0"/>
          <w:sz w:val="32"/>
          <w:szCs w:val="32"/>
          <w:lang w:eastAsia="zh-CN"/>
        </w:rPr>
        <w:t>、</w:t>
      </w:r>
      <w:r>
        <w:rPr>
          <w:rFonts w:hint="eastAsia" w:ascii="仿宋" w:hAnsi="仿宋" w:eastAsia="仿宋" w:cs="仿宋"/>
          <w:b w:val="0"/>
          <w:sz w:val="32"/>
          <w:szCs w:val="32"/>
        </w:rPr>
        <w:t>推动城乡运输一体化等方面作出了具体规定</w:t>
      </w:r>
      <w:r>
        <w:rPr>
          <w:rFonts w:hint="eastAsia" w:ascii="仿宋" w:hAnsi="仿宋" w:eastAsia="仿宋" w:cs="仿宋"/>
          <w:b w:val="0"/>
          <w:sz w:val="32"/>
          <w:szCs w:val="32"/>
          <w:lang w:eastAsia="zh-CN"/>
        </w:rPr>
        <w:t>。</w:t>
      </w:r>
    </w:p>
    <w:p>
      <w:pPr>
        <w:pStyle w:val="3"/>
        <w:rPr>
          <w:rFonts w:hint="eastAsia" w:ascii="黑体" w:hAnsi="黑体" w:eastAsia="黑体" w:cs="黑体"/>
          <w:b w:val="0"/>
          <w:sz w:val="32"/>
          <w:szCs w:val="32"/>
          <w:lang w:val="en-US" w:eastAsia="zh-CN"/>
        </w:rPr>
      </w:pPr>
      <w:r>
        <w:rPr>
          <w:rFonts w:hint="eastAsia" w:ascii="黑体" w:hAnsi="黑体" w:eastAsia="黑体" w:cs="黑体"/>
          <w:b w:val="0"/>
          <w:sz w:val="32"/>
          <w:szCs w:val="32"/>
          <w:lang w:eastAsia="zh-CN"/>
        </w:rPr>
        <w:t>（</w:t>
      </w:r>
      <w:r>
        <w:rPr>
          <w:rFonts w:hint="eastAsia" w:ascii="黑体" w:hAnsi="黑体" w:eastAsia="黑体" w:cs="黑体"/>
          <w:b w:val="0"/>
          <w:sz w:val="32"/>
          <w:szCs w:val="32"/>
          <w:lang w:val="en-US" w:eastAsia="zh-CN"/>
        </w:rPr>
        <w:t>一</w:t>
      </w:r>
      <w:r>
        <w:rPr>
          <w:rFonts w:hint="eastAsia" w:ascii="黑体" w:hAnsi="黑体" w:eastAsia="黑体" w:cs="黑体"/>
          <w:b w:val="0"/>
          <w:sz w:val="32"/>
          <w:szCs w:val="32"/>
          <w:lang w:eastAsia="zh-CN"/>
        </w:rPr>
        <w:t>）</w:t>
      </w:r>
      <w:r>
        <w:rPr>
          <w:rFonts w:hint="eastAsia" w:ascii="黑体" w:hAnsi="黑体" w:eastAsia="黑体" w:cs="黑体"/>
          <w:b w:val="0"/>
          <w:sz w:val="32"/>
          <w:szCs w:val="32"/>
        </w:rPr>
        <w:t>明确</w:t>
      </w:r>
      <w:r>
        <w:rPr>
          <w:rFonts w:hint="eastAsia" w:ascii="黑体" w:hAnsi="黑体" w:eastAsia="黑体" w:cs="黑体"/>
          <w:b w:val="0"/>
          <w:sz w:val="32"/>
          <w:szCs w:val="32"/>
          <w:lang w:val="en-US" w:eastAsia="zh-CN"/>
        </w:rPr>
        <w:t>地方政府和有关部门责任</w:t>
      </w:r>
      <w:r>
        <w:rPr>
          <w:rFonts w:hint="eastAsia" w:ascii="黑体" w:hAnsi="黑体" w:eastAsia="黑体" w:cs="黑体"/>
          <w:b w:val="0"/>
          <w:sz w:val="32"/>
          <w:szCs w:val="32"/>
        </w:rPr>
        <w:t>，</w:t>
      </w:r>
      <w:r>
        <w:rPr>
          <w:rFonts w:hint="eastAsia" w:ascii="黑体" w:hAnsi="黑体" w:eastAsia="黑体" w:cs="黑体"/>
          <w:b w:val="0"/>
          <w:sz w:val="32"/>
          <w:szCs w:val="32"/>
          <w:lang w:val="en-US" w:eastAsia="zh-CN"/>
        </w:rPr>
        <w:t>提升村民护路积极性</w:t>
      </w:r>
    </w:p>
    <w:p>
      <w:pPr>
        <w:adjustRightInd w:val="0"/>
        <w:snapToGrid w:val="0"/>
        <w:spacing w:line="360" w:lineRule="auto"/>
        <w:ind w:firstLine="640" w:firstLineChars="200"/>
        <w:jc w:val="left"/>
        <w:rPr>
          <w:rFonts w:hint="eastAsia" w:ascii="仿宋" w:hAnsi="仿宋" w:eastAsia="仿宋" w:cs="仿宋"/>
          <w:b w:val="0"/>
          <w:sz w:val="32"/>
          <w:szCs w:val="32"/>
        </w:rPr>
      </w:pPr>
      <w:r>
        <w:rPr>
          <w:rFonts w:hint="eastAsia" w:ascii="仿宋" w:hAnsi="仿宋" w:eastAsia="仿宋" w:cs="仿宋"/>
          <w:b w:val="0"/>
          <w:sz w:val="32"/>
          <w:szCs w:val="32"/>
        </w:rPr>
        <w:t>《条例》明确农村公路工作的职责分工，第五条</w:t>
      </w:r>
      <w:r>
        <w:rPr>
          <w:rFonts w:hint="eastAsia" w:ascii="仿宋" w:hAnsi="仿宋" w:eastAsia="仿宋" w:cs="仿宋"/>
          <w:b w:val="0"/>
          <w:sz w:val="32"/>
          <w:szCs w:val="32"/>
          <w:lang w:val="en-US" w:eastAsia="zh-CN"/>
        </w:rPr>
        <w:t>和</w:t>
      </w:r>
      <w:r>
        <w:rPr>
          <w:rFonts w:hint="eastAsia" w:ascii="仿宋" w:hAnsi="仿宋" w:eastAsia="仿宋" w:cs="仿宋"/>
          <w:b w:val="0"/>
          <w:sz w:val="32"/>
          <w:szCs w:val="32"/>
        </w:rPr>
        <w:t>第六条</w:t>
      </w:r>
      <w:r>
        <w:rPr>
          <w:rFonts w:hint="eastAsia" w:ascii="仿宋" w:hAnsi="仿宋" w:eastAsia="仿宋" w:cs="仿宋"/>
          <w:b w:val="0"/>
          <w:sz w:val="32"/>
          <w:szCs w:val="32"/>
          <w:lang w:val="en-US" w:eastAsia="zh-CN"/>
        </w:rPr>
        <w:t>分别</w:t>
      </w:r>
      <w:r>
        <w:rPr>
          <w:rFonts w:hint="eastAsia" w:ascii="仿宋" w:hAnsi="仿宋" w:eastAsia="仿宋" w:cs="仿宋"/>
          <w:b w:val="0"/>
          <w:sz w:val="32"/>
          <w:szCs w:val="32"/>
        </w:rPr>
        <w:t>规定了</w:t>
      </w:r>
      <w:r>
        <w:rPr>
          <w:rFonts w:hint="eastAsia" w:ascii="仿宋" w:hAnsi="仿宋" w:eastAsia="仿宋" w:cs="仿宋"/>
          <w:b w:val="0"/>
          <w:sz w:val="32"/>
          <w:szCs w:val="32"/>
          <w:lang w:val="en-US" w:eastAsia="zh-CN"/>
        </w:rPr>
        <w:t>县级以上人民政府、</w:t>
      </w:r>
      <w:r>
        <w:rPr>
          <w:rFonts w:hint="eastAsia" w:ascii="仿宋" w:hAnsi="仿宋" w:eastAsia="仿宋" w:cs="仿宋"/>
          <w:b w:val="0"/>
          <w:sz w:val="32"/>
          <w:szCs w:val="32"/>
        </w:rPr>
        <w:t>县级人民政府、乡镇人民政府</w:t>
      </w:r>
      <w:r>
        <w:rPr>
          <w:rFonts w:hint="eastAsia" w:ascii="仿宋" w:hAnsi="仿宋" w:eastAsia="仿宋" w:cs="仿宋"/>
          <w:b w:val="0"/>
          <w:sz w:val="32"/>
          <w:szCs w:val="32"/>
          <w:lang w:val="en-US" w:eastAsia="zh-CN"/>
        </w:rPr>
        <w:t>以及</w:t>
      </w:r>
      <w:r>
        <w:rPr>
          <w:rFonts w:hint="eastAsia" w:ascii="仿宋" w:hAnsi="仿宋" w:eastAsia="仿宋" w:cs="仿宋"/>
          <w:b w:val="0"/>
          <w:sz w:val="32"/>
          <w:szCs w:val="32"/>
        </w:rPr>
        <w:t>交通运输主管部门</w:t>
      </w:r>
      <w:r>
        <w:rPr>
          <w:rFonts w:hint="eastAsia" w:ascii="仿宋" w:hAnsi="仿宋" w:eastAsia="仿宋" w:cs="仿宋"/>
          <w:b w:val="0"/>
          <w:sz w:val="32"/>
          <w:szCs w:val="32"/>
          <w:lang w:val="en-US" w:eastAsia="zh-CN"/>
        </w:rPr>
        <w:t>和</w:t>
      </w:r>
      <w:r>
        <w:rPr>
          <w:rFonts w:hint="eastAsia" w:ascii="仿宋" w:hAnsi="仿宋" w:eastAsia="仿宋" w:cs="仿宋"/>
          <w:b w:val="0"/>
          <w:sz w:val="32"/>
          <w:szCs w:val="32"/>
        </w:rPr>
        <w:t>有关部门的职责内容，</w:t>
      </w:r>
      <w:r>
        <w:rPr>
          <w:rFonts w:hint="eastAsia" w:ascii="仿宋" w:hAnsi="仿宋" w:eastAsia="仿宋" w:cs="仿宋"/>
          <w:b w:val="0"/>
          <w:sz w:val="32"/>
          <w:szCs w:val="32"/>
          <w:lang w:val="en-US" w:eastAsia="zh-CN"/>
        </w:rPr>
        <w:t>强化各级政府和部门责任的落实</w:t>
      </w:r>
      <w:r>
        <w:rPr>
          <w:rFonts w:hint="eastAsia" w:ascii="仿宋" w:hAnsi="仿宋" w:eastAsia="仿宋" w:cs="仿宋"/>
          <w:b w:val="0"/>
          <w:sz w:val="32"/>
          <w:szCs w:val="32"/>
        </w:rPr>
        <w:t>。此外，鉴于</w:t>
      </w:r>
      <w:r>
        <w:rPr>
          <w:rFonts w:hint="eastAsia" w:ascii="仿宋" w:hAnsi="仿宋" w:eastAsia="仿宋" w:cs="仿宋"/>
          <w:b w:val="0"/>
          <w:color w:val="000000"/>
          <w:sz w:val="32"/>
          <w:szCs w:val="32"/>
        </w:rPr>
        <w:t>农村公路服务于农民，农村公路的建管养运应当吸纳村民参与，《条例》</w:t>
      </w:r>
      <w:r>
        <w:rPr>
          <w:rFonts w:hint="eastAsia" w:ascii="仿宋" w:hAnsi="仿宋" w:eastAsia="仿宋" w:cs="仿宋"/>
          <w:b w:val="0"/>
          <w:sz w:val="32"/>
          <w:szCs w:val="32"/>
        </w:rPr>
        <w:t>强调发挥村民委员会的自治作用</w:t>
      </w:r>
      <w:r>
        <w:rPr>
          <w:rFonts w:hint="eastAsia" w:ascii="仿宋" w:hAnsi="仿宋" w:eastAsia="仿宋" w:cs="仿宋"/>
          <w:b w:val="0"/>
          <w:sz w:val="32"/>
          <w:szCs w:val="32"/>
          <w:lang w:eastAsia="zh-CN"/>
        </w:rPr>
        <w:t>，</w:t>
      </w:r>
      <w:r>
        <w:rPr>
          <w:rFonts w:hint="eastAsia" w:ascii="仿宋" w:hAnsi="仿宋" w:eastAsia="仿宋" w:cs="仿宋"/>
          <w:b w:val="0"/>
          <w:sz w:val="32"/>
          <w:szCs w:val="32"/>
        </w:rPr>
        <w:t>鼓励村民参与</w:t>
      </w:r>
      <w:r>
        <w:rPr>
          <w:rFonts w:hint="eastAsia" w:ascii="仿宋" w:hAnsi="仿宋" w:eastAsia="仿宋" w:cs="仿宋"/>
          <w:b w:val="0"/>
          <w:sz w:val="32"/>
          <w:szCs w:val="32"/>
          <w:lang w:val="en-US" w:eastAsia="zh-CN"/>
        </w:rPr>
        <w:t>护路、爱路</w:t>
      </w:r>
      <w:r>
        <w:rPr>
          <w:rFonts w:hint="eastAsia" w:ascii="仿宋" w:hAnsi="仿宋" w:eastAsia="仿宋" w:cs="仿宋"/>
          <w:b w:val="0"/>
          <w:sz w:val="32"/>
          <w:szCs w:val="32"/>
        </w:rPr>
        <w:t>。第七条规定村民委员会协助做好乡道、村道的建设和养护等相关工作，将村道的保护纳入村规民约，增强村民爱路、养路、护路意识；第二十八条规定乡镇人民政府可以将乡道、村道的小修保养委托给村民委员会组织实施；第三十三条规定村民委员会协助和发动农村公路沿线村民参与农村公路绿化工作；第三十五条明确村民委员会可以配备护路员协助农村公路保护和管理工作的开展等。</w:t>
      </w:r>
    </w:p>
    <w:p>
      <w:pPr>
        <w:pStyle w:val="3"/>
        <w:rPr>
          <w:rFonts w:hint="eastAsia" w:ascii="黑体" w:hAnsi="黑体" w:eastAsia="黑体" w:cs="黑体"/>
          <w:b w:val="0"/>
          <w:sz w:val="32"/>
          <w:szCs w:val="32"/>
          <w:lang w:val="en-US" w:eastAsia="zh-CN"/>
        </w:rPr>
      </w:pPr>
      <w:r>
        <w:rPr>
          <w:rFonts w:hint="eastAsia" w:ascii="黑体" w:hAnsi="黑体" w:eastAsia="黑体" w:cs="黑体"/>
          <w:b w:val="0"/>
          <w:sz w:val="32"/>
          <w:szCs w:val="32"/>
          <w:lang w:eastAsia="zh-CN"/>
        </w:rPr>
        <w:t>（</w:t>
      </w:r>
      <w:r>
        <w:rPr>
          <w:rFonts w:hint="eastAsia" w:ascii="黑体" w:hAnsi="黑体" w:eastAsia="黑体" w:cs="黑体"/>
          <w:b w:val="0"/>
          <w:sz w:val="32"/>
          <w:szCs w:val="32"/>
          <w:lang w:val="en-US" w:eastAsia="zh-CN"/>
        </w:rPr>
        <w:t>二</w:t>
      </w:r>
      <w:r>
        <w:rPr>
          <w:rFonts w:hint="eastAsia" w:ascii="黑体" w:hAnsi="黑体" w:eastAsia="黑体" w:cs="黑体"/>
          <w:b w:val="0"/>
          <w:sz w:val="32"/>
          <w:szCs w:val="32"/>
          <w:lang w:eastAsia="zh-CN"/>
        </w:rPr>
        <w:t>）</w:t>
      </w:r>
      <w:r>
        <w:rPr>
          <w:rFonts w:hint="eastAsia" w:ascii="黑体" w:hAnsi="黑体" w:eastAsia="黑体" w:cs="黑体"/>
          <w:b w:val="0"/>
          <w:sz w:val="32"/>
          <w:szCs w:val="32"/>
        </w:rPr>
        <w:t>强化</w:t>
      </w:r>
      <w:r>
        <w:rPr>
          <w:rFonts w:hint="eastAsia" w:ascii="黑体" w:hAnsi="黑体" w:eastAsia="黑体" w:cs="黑体"/>
          <w:b w:val="0"/>
          <w:sz w:val="32"/>
          <w:szCs w:val="32"/>
          <w:lang w:val="en-US" w:eastAsia="zh-CN"/>
        </w:rPr>
        <w:t>公共财政投入</w:t>
      </w:r>
      <w:r>
        <w:rPr>
          <w:rFonts w:hint="eastAsia" w:ascii="黑体" w:hAnsi="黑体" w:eastAsia="黑体" w:cs="黑体"/>
          <w:b w:val="0"/>
          <w:sz w:val="32"/>
          <w:szCs w:val="32"/>
        </w:rPr>
        <w:t>，提高</w:t>
      </w:r>
      <w:r>
        <w:rPr>
          <w:rFonts w:hint="eastAsia" w:ascii="黑体" w:hAnsi="黑体" w:eastAsia="黑体" w:cs="黑体"/>
          <w:b w:val="0"/>
          <w:sz w:val="32"/>
          <w:szCs w:val="32"/>
          <w:lang w:val="en-US" w:eastAsia="zh-CN"/>
        </w:rPr>
        <w:t>资金保障水平</w:t>
      </w:r>
    </w:p>
    <w:p>
      <w:pPr>
        <w:adjustRightInd w:val="0"/>
        <w:snapToGrid w:val="0"/>
        <w:spacing w:line="360" w:lineRule="auto"/>
        <w:ind w:firstLine="640" w:firstLineChars="200"/>
        <w:rPr>
          <w:rFonts w:hint="eastAsia"/>
          <w:lang w:eastAsia="zh-CN"/>
        </w:rPr>
      </w:pPr>
      <w:r>
        <w:rPr>
          <w:rFonts w:hint="eastAsia" w:ascii="仿宋" w:hAnsi="仿宋" w:eastAsia="仿宋" w:cs="仿宋"/>
          <w:b w:val="0"/>
          <w:color w:val="000000"/>
          <w:sz w:val="32"/>
          <w:szCs w:val="32"/>
        </w:rPr>
        <w:t>基于农村公路具有显著的社会公益属性和公共产品</w:t>
      </w:r>
      <w:r>
        <w:rPr>
          <w:rFonts w:hint="eastAsia" w:ascii="仿宋" w:hAnsi="仿宋" w:eastAsia="仿宋" w:cs="仿宋"/>
          <w:b w:val="0"/>
          <w:color w:val="000000"/>
          <w:sz w:val="32"/>
          <w:szCs w:val="32"/>
          <w:lang w:val="en-US" w:eastAsia="zh-CN"/>
        </w:rPr>
        <w:t>属性</w:t>
      </w:r>
      <w:r>
        <w:rPr>
          <w:rFonts w:hint="eastAsia" w:ascii="仿宋" w:hAnsi="仿宋" w:eastAsia="仿宋" w:cs="仿宋"/>
          <w:b w:val="0"/>
          <w:color w:val="000000"/>
          <w:sz w:val="32"/>
          <w:szCs w:val="32"/>
        </w:rPr>
        <w:t>的特点，</w:t>
      </w:r>
      <w:r>
        <w:rPr>
          <w:rFonts w:hint="eastAsia" w:ascii="仿宋" w:hAnsi="仿宋" w:eastAsia="仿宋" w:cs="仿宋"/>
          <w:b w:val="0"/>
          <w:sz w:val="32"/>
          <w:szCs w:val="32"/>
        </w:rPr>
        <w:t>确立稳固的农村公路资金来源是农村公路健康、可持续发展的现实要求</w:t>
      </w:r>
      <w:r>
        <w:rPr>
          <w:rFonts w:hint="eastAsia" w:ascii="仿宋" w:hAnsi="仿宋" w:eastAsia="仿宋" w:cs="仿宋"/>
          <w:b w:val="0"/>
          <w:sz w:val="32"/>
          <w:szCs w:val="32"/>
          <w:lang w:eastAsia="zh-CN"/>
        </w:rPr>
        <w:t>。</w:t>
      </w:r>
      <w:r>
        <w:rPr>
          <w:rFonts w:hint="eastAsia" w:ascii="仿宋" w:hAnsi="仿宋" w:eastAsia="仿宋" w:cs="仿宋"/>
          <w:b w:val="0"/>
          <w:sz w:val="32"/>
          <w:szCs w:val="32"/>
        </w:rPr>
        <w:t>《条例》第八条规定县级以上人民政府应当加强农村公路规划、建设、养护、管理和运营经费保障，提高财政资金的使用效益，并重点对建设和养护的资金筹措机制进行规定，即“公共财政分级投入为主、多渠道筹资为辅、鼓励社会各界共同参与”的筹措机制。第六章专章规定了资金保障问题。其中，第四十八条列举了农村公路建设和养护资金的来源形式</w:t>
      </w:r>
      <w:r>
        <w:rPr>
          <w:rFonts w:hint="eastAsia" w:ascii="仿宋" w:hAnsi="仿宋" w:eastAsia="仿宋" w:cs="仿宋"/>
          <w:b w:val="0"/>
          <w:sz w:val="32"/>
          <w:szCs w:val="32"/>
          <w:lang w:eastAsia="zh-CN"/>
        </w:rPr>
        <w:t>；</w:t>
      </w:r>
      <w:r>
        <w:rPr>
          <w:rFonts w:hint="eastAsia" w:ascii="仿宋" w:hAnsi="仿宋" w:eastAsia="仿宋" w:cs="仿宋"/>
          <w:b w:val="0"/>
          <w:sz w:val="32"/>
          <w:szCs w:val="32"/>
        </w:rPr>
        <w:t>第四十九条规定县级人民政府应当</w:t>
      </w:r>
      <w:r>
        <w:rPr>
          <w:rFonts w:hint="eastAsia" w:ascii="仿宋" w:hAnsi="仿宋" w:eastAsia="仿宋" w:cs="仿宋"/>
          <w:b w:val="0"/>
          <w:color w:val="262626"/>
          <w:kern w:val="0"/>
          <w:sz w:val="32"/>
          <w:szCs w:val="32"/>
        </w:rPr>
        <w:t>将农村公路建设和养护资金纳入本级财政预算，乡镇人民政府应当根据财力情况安排相应的资金用于乡道、村道的建设和日常养护；此外，省、地级以上市人民政府应当安排财政资金用于农村公路建设、养护的补助，并逐步增加对经济欠发达地区、偏远山区、少数民族地区、革命老区及原中央苏区农村公路建设、养护的支持力度。</w:t>
      </w:r>
    </w:p>
    <w:p>
      <w:pPr>
        <w:pStyle w:val="3"/>
        <w:rPr>
          <w:rFonts w:hint="eastAsia" w:ascii="黑体" w:hAnsi="黑体" w:eastAsia="黑体" w:cs="黑体"/>
          <w:b w:val="0"/>
          <w:sz w:val="32"/>
          <w:szCs w:val="32"/>
          <w:lang w:val="en-US" w:eastAsia="zh-CN"/>
        </w:rPr>
      </w:pPr>
      <w:r>
        <w:rPr>
          <w:rFonts w:hint="eastAsia" w:ascii="黑体" w:hAnsi="黑体" w:eastAsia="黑体" w:cs="黑体"/>
          <w:b w:val="0"/>
          <w:sz w:val="32"/>
          <w:szCs w:val="32"/>
          <w:lang w:eastAsia="zh-CN"/>
        </w:rPr>
        <w:t>（</w:t>
      </w:r>
      <w:r>
        <w:rPr>
          <w:rFonts w:hint="eastAsia" w:ascii="黑体" w:hAnsi="黑体" w:eastAsia="黑体" w:cs="黑体"/>
          <w:b w:val="0"/>
          <w:sz w:val="32"/>
          <w:szCs w:val="32"/>
          <w:lang w:val="en-US" w:eastAsia="zh-CN"/>
        </w:rPr>
        <w:t>三</w:t>
      </w:r>
      <w:r>
        <w:rPr>
          <w:rFonts w:hint="eastAsia" w:ascii="黑体" w:hAnsi="黑体" w:eastAsia="黑体" w:cs="黑体"/>
          <w:b w:val="0"/>
          <w:sz w:val="32"/>
          <w:szCs w:val="32"/>
          <w:lang w:eastAsia="zh-CN"/>
        </w:rPr>
        <w:t>）</w:t>
      </w:r>
      <w:r>
        <w:rPr>
          <w:rFonts w:hint="eastAsia" w:ascii="黑体" w:hAnsi="黑体" w:eastAsia="黑体" w:cs="黑体"/>
          <w:b w:val="0"/>
          <w:sz w:val="32"/>
          <w:szCs w:val="32"/>
        </w:rPr>
        <w:t>建管养运并重，</w:t>
      </w:r>
      <w:r>
        <w:rPr>
          <w:rFonts w:hint="eastAsia" w:ascii="黑体" w:hAnsi="黑体" w:eastAsia="黑体" w:cs="黑体"/>
          <w:b w:val="0"/>
          <w:sz w:val="32"/>
          <w:szCs w:val="32"/>
          <w:lang w:val="en-US" w:eastAsia="zh-CN"/>
        </w:rPr>
        <w:t>确保农村公路健康发展</w:t>
      </w:r>
    </w:p>
    <w:p>
      <w:pPr>
        <w:adjustRightInd w:val="0"/>
        <w:snapToGrid w:val="0"/>
        <w:spacing w:line="360" w:lineRule="auto"/>
        <w:ind w:firstLine="640" w:firstLineChars="200"/>
        <w:jc w:val="left"/>
        <w:rPr>
          <w:rFonts w:hint="eastAsia" w:ascii="仿宋" w:hAnsi="仿宋" w:eastAsia="仿宋" w:cs="仿宋"/>
          <w:b w:val="0"/>
          <w:sz w:val="32"/>
          <w:szCs w:val="32"/>
        </w:rPr>
      </w:pPr>
      <w:r>
        <w:rPr>
          <w:rFonts w:hint="eastAsia" w:ascii="仿宋" w:hAnsi="仿宋" w:eastAsia="仿宋" w:cs="仿宋"/>
          <w:b w:val="0"/>
          <w:sz w:val="32"/>
          <w:szCs w:val="32"/>
        </w:rPr>
        <w:t>《条例》第四条将“政府主导、分级负责、各方参与、统筹规划、建管养运并重、保障安全畅通和保护环境”作为农村公路发展应当遵循的原则</w:t>
      </w:r>
      <w:r>
        <w:rPr>
          <w:rFonts w:hint="eastAsia" w:ascii="仿宋" w:hAnsi="仿宋" w:eastAsia="仿宋" w:cs="仿宋"/>
          <w:b w:val="0"/>
          <w:sz w:val="32"/>
          <w:szCs w:val="32"/>
          <w:lang w:eastAsia="zh-CN"/>
        </w:rPr>
        <w:t>。</w:t>
      </w:r>
      <w:r>
        <w:rPr>
          <w:rFonts w:hint="eastAsia" w:ascii="仿宋" w:hAnsi="仿宋" w:eastAsia="仿宋" w:cs="仿宋"/>
          <w:b w:val="0"/>
          <w:sz w:val="32"/>
          <w:szCs w:val="32"/>
        </w:rPr>
        <w:t>第二章至第五章分别规定了</w:t>
      </w:r>
      <w:r>
        <w:rPr>
          <w:rFonts w:hint="eastAsia" w:ascii="仿宋" w:hAnsi="仿宋" w:eastAsia="仿宋" w:cs="仿宋"/>
          <w:b w:val="0"/>
          <w:sz w:val="32"/>
          <w:szCs w:val="32"/>
          <w:lang w:val="en-US" w:eastAsia="zh-CN"/>
        </w:rPr>
        <w:t>农村公路</w:t>
      </w:r>
      <w:r>
        <w:rPr>
          <w:rFonts w:hint="eastAsia" w:ascii="仿宋" w:hAnsi="仿宋" w:eastAsia="仿宋" w:cs="仿宋"/>
          <w:b w:val="0"/>
          <w:sz w:val="32"/>
          <w:szCs w:val="32"/>
        </w:rPr>
        <w:t>规划建设、养护、保护管理和运营服务的内容，强调</w:t>
      </w:r>
      <w:r>
        <w:rPr>
          <w:rFonts w:hint="eastAsia" w:ascii="仿宋" w:hAnsi="仿宋" w:eastAsia="仿宋" w:cs="仿宋"/>
          <w:b w:val="0"/>
          <w:sz w:val="32"/>
          <w:szCs w:val="32"/>
          <w:lang w:val="en-US" w:eastAsia="zh-CN"/>
        </w:rPr>
        <w:t>按照“四好农村路”的要求，</w:t>
      </w:r>
      <w:r>
        <w:rPr>
          <w:rFonts w:hint="eastAsia" w:ascii="仿宋" w:hAnsi="仿宋" w:eastAsia="仿宋" w:cs="仿宋"/>
          <w:b w:val="0"/>
          <w:sz w:val="32"/>
          <w:szCs w:val="32"/>
        </w:rPr>
        <w:t>贯彻科学发展理念</w:t>
      </w:r>
      <w:r>
        <w:rPr>
          <w:rFonts w:hint="default" w:ascii="仿宋" w:hAnsi="仿宋" w:eastAsia="仿宋" w:cs="仿宋"/>
          <w:b w:val="0"/>
          <w:sz w:val="32"/>
          <w:szCs w:val="32"/>
          <w:lang w:val="en-US"/>
        </w:rPr>
        <w:t>、</w:t>
      </w:r>
      <w:r>
        <w:rPr>
          <w:rFonts w:hint="eastAsia" w:ascii="仿宋" w:hAnsi="仿宋" w:eastAsia="仿宋" w:cs="仿宋"/>
          <w:b w:val="0"/>
          <w:sz w:val="32"/>
          <w:szCs w:val="32"/>
        </w:rPr>
        <w:t>完善农村公路规划编制</w:t>
      </w:r>
      <w:r>
        <w:rPr>
          <w:rFonts w:hint="default" w:ascii="仿宋" w:hAnsi="仿宋" w:eastAsia="仿宋" w:cs="仿宋"/>
          <w:b w:val="0"/>
          <w:sz w:val="32"/>
          <w:szCs w:val="32"/>
          <w:lang w:val="en-US"/>
        </w:rPr>
        <w:t>，</w:t>
      </w:r>
      <w:r>
        <w:rPr>
          <w:rFonts w:hint="eastAsia" w:ascii="仿宋" w:hAnsi="仿宋" w:eastAsia="仿宋" w:cs="仿宋"/>
          <w:b w:val="0"/>
          <w:sz w:val="32"/>
          <w:szCs w:val="32"/>
        </w:rPr>
        <w:t>合理设计农村公路建设程序、加强建设质量监督</w:t>
      </w:r>
      <w:r>
        <w:rPr>
          <w:rFonts w:hint="default" w:ascii="仿宋" w:hAnsi="仿宋" w:eastAsia="仿宋" w:cs="仿宋"/>
          <w:b w:val="0"/>
          <w:sz w:val="32"/>
          <w:szCs w:val="32"/>
          <w:lang w:val="en-US"/>
        </w:rPr>
        <w:t>，</w:t>
      </w:r>
      <w:r>
        <w:rPr>
          <w:rFonts w:hint="eastAsia" w:ascii="仿宋" w:hAnsi="仿宋" w:eastAsia="仿宋" w:cs="仿宋"/>
          <w:b w:val="0"/>
          <w:sz w:val="32"/>
          <w:szCs w:val="32"/>
        </w:rPr>
        <w:t>健全农村公路养护体系、提高养护质量</w:t>
      </w:r>
      <w:r>
        <w:rPr>
          <w:rFonts w:hint="default" w:ascii="仿宋" w:hAnsi="仿宋" w:eastAsia="仿宋" w:cs="仿宋"/>
          <w:b w:val="0"/>
          <w:sz w:val="32"/>
          <w:szCs w:val="32"/>
          <w:lang w:val="en-US"/>
        </w:rPr>
        <w:t>，</w:t>
      </w:r>
      <w:r>
        <w:rPr>
          <w:rFonts w:hint="eastAsia" w:ascii="仿宋" w:hAnsi="仿宋" w:eastAsia="仿宋" w:cs="仿宋"/>
          <w:b w:val="0"/>
          <w:sz w:val="32"/>
          <w:szCs w:val="32"/>
        </w:rPr>
        <w:t>建好农村客运物流体系、满足农民出行需求，</w:t>
      </w:r>
      <w:r>
        <w:rPr>
          <w:rFonts w:hint="eastAsia" w:ascii="仿宋" w:hAnsi="仿宋" w:eastAsia="仿宋" w:cs="仿宋"/>
          <w:b w:val="0"/>
          <w:sz w:val="32"/>
          <w:szCs w:val="32"/>
          <w:lang w:val="en-US" w:eastAsia="zh-CN"/>
        </w:rPr>
        <w:t>从而</w:t>
      </w:r>
      <w:r>
        <w:rPr>
          <w:rFonts w:hint="eastAsia" w:ascii="仿宋" w:hAnsi="仿宋" w:eastAsia="仿宋" w:cs="仿宋"/>
          <w:b w:val="0"/>
          <w:sz w:val="32"/>
          <w:szCs w:val="32"/>
        </w:rPr>
        <w:t>促进农村公路建设</w:t>
      </w:r>
      <w:r>
        <w:rPr>
          <w:rFonts w:hint="eastAsia" w:ascii="仿宋" w:hAnsi="仿宋" w:eastAsia="仿宋" w:cs="仿宋"/>
          <w:b w:val="0"/>
          <w:sz w:val="32"/>
          <w:szCs w:val="32"/>
          <w:lang w:val="en-US" w:eastAsia="zh-CN"/>
        </w:rPr>
        <w:t>和服务</w:t>
      </w:r>
      <w:r>
        <w:rPr>
          <w:rFonts w:hint="eastAsia" w:ascii="仿宋" w:hAnsi="仿宋" w:eastAsia="仿宋" w:cs="仿宋"/>
          <w:b w:val="0"/>
          <w:sz w:val="32"/>
          <w:szCs w:val="32"/>
        </w:rPr>
        <w:t>向更高标准发展。</w:t>
      </w:r>
      <w:r>
        <w:rPr>
          <w:rFonts w:hint="eastAsia" w:ascii="仿宋" w:hAnsi="仿宋" w:eastAsia="仿宋" w:cs="仿宋"/>
          <w:b w:val="0"/>
          <w:sz w:val="32"/>
          <w:szCs w:val="32"/>
          <w:lang w:eastAsia="zh-CN"/>
        </w:rPr>
        <w:t>《</w:t>
      </w:r>
      <w:r>
        <w:rPr>
          <w:rFonts w:hint="eastAsia" w:ascii="仿宋" w:hAnsi="仿宋" w:eastAsia="仿宋" w:cs="仿宋"/>
          <w:b w:val="0"/>
          <w:sz w:val="32"/>
          <w:szCs w:val="32"/>
          <w:lang w:val="en-US" w:eastAsia="zh-CN"/>
        </w:rPr>
        <w:t>条例</w:t>
      </w:r>
      <w:r>
        <w:rPr>
          <w:rFonts w:hint="eastAsia" w:ascii="仿宋" w:hAnsi="仿宋" w:eastAsia="仿宋" w:cs="仿宋"/>
          <w:b w:val="0"/>
          <w:sz w:val="32"/>
          <w:szCs w:val="32"/>
          <w:lang w:eastAsia="zh-CN"/>
        </w:rPr>
        <w:t>》</w:t>
      </w:r>
      <w:r>
        <w:rPr>
          <w:rFonts w:hint="eastAsia" w:ascii="仿宋" w:hAnsi="仿宋" w:eastAsia="仿宋" w:cs="仿宋"/>
          <w:b w:val="0"/>
          <w:sz w:val="32"/>
          <w:szCs w:val="32"/>
        </w:rPr>
        <w:t>第二十五条</w:t>
      </w:r>
      <w:r>
        <w:rPr>
          <w:rFonts w:hint="eastAsia" w:ascii="仿宋" w:hAnsi="仿宋" w:eastAsia="仿宋" w:cs="仿宋"/>
          <w:b w:val="0"/>
          <w:sz w:val="32"/>
          <w:szCs w:val="32"/>
          <w:lang w:val="en-US" w:eastAsia="zh-CN"/>
        </w:rPr>
        <w:t>创造性地规定</w:t>
      </w:r>
      <w:r>
        <w:rPr>
          <w:rFonts w:hint="eastAsia" w:ascii="仿宋" w:hAnsi="仿宋" w:eastAsia="仿宋" w:cs="仿宋"/>
          <w:b w:val="0"/>
          <w:sz w:val="32"/>
          <w:szCs w:val="32"/>
        </w:rPr>
        <w:t>施工便道与农村公路之间的</w:t>
      </w:r>
      <w:r>
        <w:rPr>
          <w:rFonts w:hint="eastAsia" w:ascii="仿宋" w:hAnsi="仿宋" w:eastAsia="仿宋" w:cs="仿宋"/>
          <w:b w:val="0"/>
          <w:sz w:val="32"/>
          <w:szCs w:val="32"/>
          <w:lang w:eastAsia="zh-CN"/>
        </w:rPr>
        <w:t>“</w:t>
      </w:r>
      <w:r>
        <w:rPr>
          <w:rFonts w:hint="eastAsia" w:ascii="仿宋" w:hAnsi="仿宋" w:eastAsia="仿宋" w:cs="仿宋"/>
          <w:b w:val="0"/>
          <w:sz w:val="32"/>
          <w:szCs w:val="32"/>
          <w:lang w:val="en-US" w:eastAsia="zh-CN"/>
        </w:rPr>
        <w:t>永临结合</w:t>
      </w:r>
      <w:r>
        <w:rPr>
          <w:rFonts w:hint="eastAsia" w:ascii="仿宋" w:hAnsi="仿宋" w:eastAsia="仿宋" w:cs="仿宋"/>
          <w:b w:val="0"/>
          <w:sz w:val="32"/>
          <w:szCs w:val="32"/>
          <w:lang w:eastAsia="zh-CN"/>
        </w:rPr>
        <w:t>”，</w:t>
      </w:r>
      <w:r>
        <w:rPr>
          <w:rFonts w:hint="eastAsia" w:ascii="仿宋" w:hAnsi="仿宋" w:eastAsia="仿宋" w:cs="仿宋"/>
          <w:b w:val="0"/>
          <w:sz w:val="32"/>
          <w:szCs w:val="32"/>
          <w:lang w:val="en-US" w:eastAsia="zh-CN"/>
        </w:rPr>
        <w:t>明确</w:t>
      </w:r>
      <w:r>
        <w:rPr>
          <w:rFonts w:hint="eastAsia" w:ascii="仿宋" w:hAnsi="仿宋" w:eastAsia="仿宋" w:cs="仿宋"/>
          <w:b w:val="0"/>
          <w:sz w:val="32"/>
          <w:szCs w:val="32"/>
        </w:rPr>
        <w:t>建设单位可以组织设计、施工单位将符合农村公路规划的施工便道按照公路工程技术标准进行建设，纳入项目设计概算，在项目交工验收后及时恢复路面技术状况，移交由当地政府改造完善为农村公路。</w:t>
      </w:r>
    </w:p>
    <w:p>
      <w:pPr>
        <w:pStyle w:val="3"/>
        <w:rPr>
          <w:rFonts w:hint="eastAsia" w:ascii="黑体" w:hAnsi="黑体" w:eastAsia="黑体" w:cs="黑体"/>
          <w:b w:val="0"/>
          <w:sz w:val="32"/>
          <w:szCs w:val="32"/>
        </w:rPr>
      </w:pPr>
      <w:r>
        <w:rPr>
          <w:rFonts w:hint="eastAsia" w:ascii="黑体" w:hAnsi="黑体" w:eastAsia="黑体" w:cs="黑体"/>
          <w:b w:val="0"/>
          <w:sz w:val="32"/>
          <w:szCs w:val="32"/>
          <w:lang w:eastAsia="zh-CN"/>
        </w:rPr>
        <w:t>（</w:t>
      </w:r>
      <w:r>
        <w:rPr>
          <w:rFonts w:hint="eastAsia" w:ascii="黑体" w:hAnsi="黑体" w:eastAsia="黑体" w:cs="黑体"/>
          <w:b w:val="0"/>
          <w:sz w:val="32"/>
          <w:szCs w:val="32"/>
          <w:lang w:val="en-US" w:eastAsia="zh-CN"/>
        </w:rPr>
        <w:t>四</w:t>
      </w:r>
      <w:r>
        <w:rPr>
          <w:rFonts w:hint="eastAsia" w:ascii="黑体" w:hAnsi="黑体" w:eastAsia="黑体" w:cs="黑体"/>
          <w:b w:val="0"/>
          <w:sz w:val="32"/>
          <w:szCs w:val="32"/>
          <w:lang w:eastAsia="zh-CN"/>
        </w:rPr>
        <w:t>）</w:t>
      </w:r>
      <w:r>
        <w:rPr>
          <w:rFonts w:hint="eastAsia" w:ascii="黑体" w:hAnsi="黑体" w:eastAsia="黑体" w:cs="黑体"/>
          <w:b w:val="0"/>
          <w:sz w:val="32"/>
          <w:szCs w:val="32"/>
        </w:rPr>
        <w:t>填补</w:t>
      </w:r>
      <w:r>
        <w:rPr>
          <w:rFonts w:hint="eastAsia" w:ascii="黑体" w:hAnsi="黑体" w:eastAsia="黑体" w:cs="黑体"/>
          <w:b w:val="0"/>
          <w:sz w:val="32"/>
          <w:szCs w:val="32"/>
          <w:lang w:val="en-US" w:eastAsia="zh-CN"/>
        </w:rPr>
        <w:t>立法</w:t>
      </w:r>
      <w:r>
        <w:rPr>
          <w:rFonts w:hint="eastAsia" w:ascii="黑体" w:hAnsi="黑体" w:eastAsia="黑体" w:cs="黑体"/>
          <w:b w:val="0"/>
          <w:sz w:val="32"/>
          <w:szCs w:val="32"/>
        </w:rPr>
        <w:t>空白，村道</w:t>
      </w:r>
      <w:r>
        <w:rPr>
          <w:rFonts w:hint="eastAsia" w:ascii="黑体" w:hAnsi="黑体" w:eastAsia="黑体" w:cs="黑体"/>
          <w:b w:val="0"/>
          <w:sz w:val="32"/>
          <w:szCs w:val="32"/>
          <w:lang w:val="en-US" w:eastAsia="zh-CN"/>
        </w:rPr>
        <w:t>管理</w:t>
      </w:r>
      <w:r>
        <w:rPr>
          <w:rFonts w:hint="eastAsia" w:ascii="黑体" w:hAnsi="黑体" w:eastAsia="黑体" w:cs="黑体"/>
          <w:b w:val="0"/>
          <w:sz w:val="32"/>
          <w:szCs w:val="32"/>
        </w:rPr>
        <w:t>有法可依</w:t>
      </w:r>
    </w:p>
    <w:p>
      <w:pPr>
        <w:adjustRightInd w:val="0"/>
        <w:snapToGrid w:val="0"/>
        <w:spacing w:line="360" w:lineRule="auto"/>
        <w:ind w:firstLine="640" w:firstLineChars="200"/>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农村公路中村道数量</w:t>
      </w:r>
      <w:r>
        <w:rPr>
          <w:rFonts w:hint="eastAsia" w:ascii="仿宋" w:hAnsi="仿宋" w:eastAsia="仿宋" w:cs="仿宋"/>
          <w:b w:val="0"/>
          <w:color w:val="000000"/>
          <w:sz w:val="32"/>
          <w:szCs w:val="32"/>
          <w:lang w:val="en-US" w:eastAsia="zh-CN"/>
        </w:rPr>
        <w:t>居</w:t>
      </w:r>
      <w:r>
        <w:rPr>
          <w:rFonts w:hint="eastAsia" w:ascii="仿宋" w:hAnsi="仿宋" w:eastAsia="仿宋" w:cs="仿宋"/>
          <w:b w:val="0"/>
          <w:color w:val="000000"/>
          <w:sz w:val="32"/>
          <w:szCs w:val="32"/>
        </w:rPr>
        <w:t>多，但《公路法》《公路安全保护条例》《广东省公路条例》等公路法律法规对村道几乎没有涉及</w:t>
      </w:r>
      <w:r>
        <w:rPr>
          <w:rFonts w:hint="eastAsia" w:ascii="仿宋" w:hAnsi="仿宋" w:eastAsia="仿宋" w:cs="仿宋"/>
          <w:b w:val="0"/>
          <w:color w:val="000000"/>
          <w:sz w:val="32"/>
          <w:szCs w:val="32"/>
          <w:lang w:eastAsia="zh-CN"/>
        </w:rPr>
        <w:t>，</w:t>
      </w:r>
      <w:r>
        <w:rPr>
          <w:rFonts w:hint="eastAsia" w:ascii="仿宋" w:hAnsi="仿宋" w:eastAsia="仿宋" w:cs="仿宋"/>
          <w:b w:val="0"/>
          <w:color w:val="000000"/>
          <w:sz w:val="32"/>
          <w:szCs w:val="32"/>
        </w:rPr>
        <w:t>村道长期存在无法可依、管理空白的</w:t>
      </w:r>
      <w:r>
        <w:rPr>
          <w:rFonts w:hint="eastAsia" w:ascii="仿宋" w:hAnsi="仿宋" w:eastAsia="仿宋" w:cs="仿宋"/>
          <w:b w:val="0"/>
          <w:color w:val="000000"/>
          <w:sz w:val="32"/>
          <w:szCs w:val="32"/>
          <w:lang w:val="en-US" w:eastAsia="zh-CN"/>
        </w:rPr>
        <w:t>问题</w:t>
      </w:r>
      <w:r>
        <w:rPr>
          <w:rFonts w:hint="eastAsia" w:ascii="仿宋" w:hAnsi="仿宋" w:eastAsia="仿宋" w:cs="仿宋"/>
          <w:b w:val="0"/>
          <w:color w:val="000000"/>
          <w:sz w:val="32"/>
          <w:szCs w:val="32"/>
        </w:rPr>
        <w:t>，需要通过立法强化管理手段，巩固村道建设成果，保护村道的路产路权，最大程度发挥村道的使用效率。为此，《条例》填补上位法及地方立法空白，对村道的规划、建设、养护、管理进行相关规定。《条例》第十一条规定村道的规划编制程序</w:t>
      </w:r>
      <w:r>
        <w:rPr>
          <w:rFonts w:hint="default" w:ascii="仿宋" w:hAnsi="仿宋" w:eastAsia="仿宋" w:cs="仿宋"/>
          <w:b w:val="0"/>
          <w:color w:val="000000"/>
          <w:sz w:val="32"/>
          <w:szCs w:val="32"/>
          <w:lang w:val="en-US"/>
        </w:rPr>
        <w:t>；</w:t>
      </w:r>
      <w:r>
        <w:rPr>
          <w:rFonts w:hint="eastAsia" w:ascii="仿宋" w:hAnsi="仿宋" w:eastAsia="仿宋" w:cs="仿宋"/>
          <w:b w:val="0"/>
          <w:color w:val="000000"/>
          <w:sz w:val="32"/>
          <w:szCs w:val="32"/>
        </w:rPr>
        <w:t>第十五条规定村道的公路用地及建筑控制区范围</w:t>
      </w:r>
      <w:r>
        <w:rPr>
          <w:rFonts w:hint="default" w:ascii="仿宋" w:hAnsi="仿宋" w:eastAsia="仿宋" w:cs="仿宋"/>
          <w:b w:val="0"/>
          <w:color w:val="000000"/>
          <w:sz w:val="32"/>
          <w:szCs w:val="32"/>
          <w:lang w:val="en-US"/>
        </w:rPr>
        <w:t>；</w:t>
      </w:r>
      <w:r>
        <w:rPr>
          <w:rFonts w:hint="eastAsia" w:ascii="仿宋" w:hAnsi="仿宋" w:eastAsia="仿宋" w:cs="仿宋"/>
          <w:b w:val="0"/>
          <w:color w:val="000000"/>
          <w:sz w:val="32"/>
          <w:szCs w:val="32"/>
        </w:rPr>
        <w:t>第十七条规定村道建设的技术标准要求</w:t>
      </w:r>
      <w:r>
        <w:rPr>
          <w:rFonts w:hint="default" w:ascii="仿宋" w:hAnsi="仿宋" w:eastAsia="仿宋" w:cs="仿宋"/>
          <w:b w:val="0"/>
          <w:color w:val="000000"/>
          <w:sz w:val="32"/>
          <w:szCs w:val="32"/>
          <w:lang w:val="en-US"/>
        </w:rPr>
        <w:t>；</w:t>
      </w:r>
      <w:r>
        <w:rPr>
          <w:rFonts w:hint="eastAsia" w:ascii="仿宋" w:hAnsi="仿宋" w:eastAsia="仿宋" w:cs="仿宋"/>
          <w:b w:val="0"/>
          <w:color w:val="000000"/>
          <w:sz w:val="32"/>
          <w:szCs w:val="32"/>
        </w:rPr>
        <w:t>第三十六条从管理保护</w:t>
      </w:r>
      <w:r>
        <w:rPr>
          <w:rFonts w:hint="default" w:ascii="仿宋" w:hAnsi="仿宋" w:eastAsia="仿宋" w:cs="仿宋"/>
          <w:b w:val="0"/>
          <w:color w:val="000000"/>
          <w:sz w:val="32"/>
          <w:szCs w:val="32"/>
          <w:lang w:val="en-US"/>
        </w:rPr>
        <w:t>的角度</w:t>
      </w:r>
      <w:r>
        <w:rPr>
          <w:rFonts w:hint="eastAsia" w:ascii="仿宋" w:hAnsi="仿宋" w:eastAsia="仿宋" w:cs="仿宋"/>
          <w:b w:val="0"/>
          <w:color w:val="000000"/>
          <w:sz w:val="32"/>
          <w:szCs w:val="32"/>
        </w:rPr>
        <w:t>出发，规定村道及其用地范围的禁止行为</w:t>
      </w:r>
      <w:r>
        <w:rPr>
          <w:rFonts w:hint="default" w:ascii="仿宋" w:hAnsi="仿宋" w:eastAsia="仿宋" w:cs="仿宋"/>
          <w:b w:val="0"/>
          <w:color w:val="000000"/>
          <w:sz w:val="32"/>
          <w:szCs w:val="32"/>
          <w:lang w:val="en-US"/>
        </w:rPr>
        <w:t>；</w:t>
      </w:r>
      <w:r>
        <w:rPr>
          <w:rFonts w:hint="eastAsia" w:ascii="仿宋" w:hAnsi="仿宋" w:eastAsia="仿宋" w:cs="仿宋"/>
          <w:b w:val="0"/>
          <w:color w:val="000000"/>
          <w:sz w:val="32"/>
          <w:szCs w:val="32"/>
        </w:rPr>
        <w:t>第三十七条对确需在村道建筑控制区内埋设管线、电缆等设施的或者因建设工程需要占用、挖掘村道的情形进行了规范</w:t>
      </w:r>
      <w:r>
        <w:rPr>
          <w:rFonts w:hint="default" w:ascii="仿宋" w:hAnsi="仿宋" w:eastAsia="仿宋" w:cs="仿宋"/>
          <w:b w:val="0"/>
          <w:color w:val="000000"/>
          <w:sz w:val="32"/>
          <w:szCs w:val="32"/>
          <w:lang w:val="en-US"/>
        </w:rPr>
        <w:t>；</w:t>
      </w:r>
      <w:r>
        <w:rPr>
          <w:rFonts w:hint="eastAsia" w:ascii="仿宋" w:hAnsi="仿宋" w:eastAsia="仿宋" w:cs="仿宋"/>
          <w:b w:val="0"/>
          <w:color w:val="000000"/>
          <w:sz w:val="32"/>
          <w:szCs w:val="32"/>
        </w:rPr>
        <w:t>第三十八条从治超的角度，明确在村道出入口设置必要的限高、限宽设施的主体、设置条件及相关注意事项。法律责任方面，设定了与村道保护和管理相关的行政处罚。</w:t>
      </w:r>
    </w:p>
    <w:p>
      <w:pPr>
        <w:pStyle w:val="3"/>
        <w:rPr>
          <w:rFonts w:hint="eastAsia" w:ascii="黑体" w:hAnsi="黑体" w:eastAsia="黑体" w:cs="黑体"/>
          <w:b w:val="0"/>
          <w:sz w:val="32"/>
          <w:szCs w:val="32"/>
        </w:rPr>
      </w:pPr>
      <w:r>
        <w:rPr>
          <w:rFonts w:hint="eastAsia" w:ascii="黑体" w:hAnsi="黑体" w:eastAsia="黑体" w:cs="黑体"/>
          <w:b w:val="0"/>
          <w:sz w:val="32"/>
          <w:szCs w:val="32"/>
          <w:lang w:eastAsia="zh-CN"/>
        </w:rPr>
        <w:t>（</w:t>
      </w:r>
      <w:r>
        <w:rPr>
          <w:rFonts w:hint="eastAsia" w:ascii="黑体" w:hAnsi="黑体" w:eastAsia="黑体" w:cs="黑体"/>
          <w:b w:val="0"/>
          <w:sz w:val="32"/>
          <w:szCs w:val="32"/>
          <w:lang w:val="en-US" w:eastAsia="zh-CN"/>
        </w:rPr>
        <w:t>五</w:t>
      </w:r>
      <w:r>
        <w:rPr>
          <w:rFonts w:hint="eastAsia" w:ascii="黑体" w:hAnsi="黑体" w:eastAsia="黑体" w:cs="黑体"/>
          <w:b w:val="0"/>
          <w:sz w:val="32"/>
          <w:szCs w:val="32"/>
          <w:lang w:eastAsia="zh-CN"/>
        </w:rPr>
        <w:t>）</w:t>
      </w:r>
      <w:r>
        <w:rPr>
          <w:rFonts w:hint="eastAsia" w:ascii="黑体" w:hAnsi="黑体" w:eastAsia="黑体" w:cs="黑体"/>
          <w:b w:val="0"/>
          <w:sz w:val="32"/>
          <w:szCs w:val="32"/>
          <w:lang w:val="en-US" w:eastAsia="zh-CN"/>
        </w:rPr>
        <w:t>完善</w:t>
      </w:r>
      <w:r>
        <w:rPr>
          <w:rFonts w:hint="eastAsia" w:ascii="黑体" w:hAnsi="黑体" w:eastAsia="黑体" w:cs="黑体"/>
          <w:b w:val="0"/>
          <w:sz w:val="32"/>
          <w:szCs w:val="32"/>
        </w:rPr>
        <w:t>建设程序，</w:t>
      </w:r>
      <w:r>
        <w:rPr>
          <w:rFonts w:hint="eastAsia" w:ascii="黑体" w:hAnsi="黑体" w:eastAsia="黑体" w:cs="黑体"/>
          <w:b w:val="0"/>
          <w:sz w:val="32"/>
          <w:szCs w:val="32"/>
          <w:lang w:val="en-US" w:eastAsia="zh-CN"/>
        </w:rPr>
        <w:t>规范农村公路</w:t>
      </w:r>
      <w:r>
        <w:rPr>
          <w:rFonts w:hint="eastAsia" w:ascii="黑体" w:hAnsi="黑体" w:eastAsia="黑体" w:cs="黑体"/>
          <w:b w:val="0"/>
          <w:sz w:val="32"/>
          <w:szCs w:val="32"/>
        </w:rPr>
        <w:t>建设</w:t>
      </w:r>
    </w:p>
    <w:p>
      <w:pPr>
        <w:pStyle w:val="27"/>
        <w:adjustRightInd w:val="0"/>
        <w:snapToGrid w:val="0"/>
        <w:spacing w:line="360" w:lineRule="auto"/>
        <w:ind w:firstLine="640" w:firstLineChars="200"/>
        <w:jc w:val="left"/>
        <w:rPr>
          <w:rFonts w:hint="eastAsia" w:ascii="仿宋" w:hAnsi="仿宋" w:eastAsia="仿宋" w:cs="仿宋"/>
          <w:b w:val="0"/>
          <w:sz w:val="32"/>
          <w:szCs w:val="32"/>
        </w:rPr>
      </w:pPr>
      <w:r>
        <w:rPr>
          <w:rFonts w:hint="eastAsia" w:ascii="仿宋" w:hAnsi="仿宋" w:eastAsia="仿宋" w:cs="仿宋"/>
          <w:b w:val="0"/>
          <w:kern w:val="2"/>
          <w:sz w:val="32"/>
          <w:szCs w:val="32"/>
        </w:rPr>
        <w:t>农村公路的工程</w:t>
      </w:r>
      <w:r>
        <w:rPr>
          <w:rFonts w:hint="eastAsia" w:ascii="仿宋" w:hAnsi="仿宋" w:eastAsia="仿宋" w:cs="仿宋"/>
          <w:b w:val="0"/>
          <w:kern w:val="2"/>
          <w:sz w:val="32"/>
          <w:szCs w:val="32"/>
          <w:lang w:val="en-US" w:eastAsia="zh-CN"/>
        </w:rPr>
        <w:t>规模相对不大，但</w:t>
      </w:r>
      <w:r>
        <w:rPr>
          <w:rFonts w:hint="eastAsia" w:ascii="仿宋" w:hAnsi="仿宋" w:eastAsia="仿宋" w:cs="仿宋"/>
          <w:b w:val="0"/>
          <w:kern w:val="2"/>
          <w:sz w:val="32"/>
          <w:szCs w:val="32"/>
        </w:rPr>
        <w:t>数量多，</w:t>
      </w:r>
      <w:r>
        <w:rPr>
          <w:rFonts w:hint="eastAsia" w:ascii="仿宋" w:hAnsi="仿宋" w:eastAsia="仿宋" w:cs="仿宋"/>
          <w:b w:val="0"/>
          <w:kern w:val="2"/>
          <w:sz w:val="32"/>
          <w:szCs w:val="32"/>
          <w:lang w:val="en-US" w:eastAsia="zh-CN"/>
        </w:rPr>
        <w:t>科学、合理、高效的</w:t>
      </w:r>
      <w:r>
        <w:rPr>
          <w:rFonts w:hint="eastAsia" w:ascii="仿宋" w:hAnsi="仿宋" w:eastAsia="仿宋" w:cs="仿宋"/>
          <w:b w:val="0"/>
          <w:kern w:val="2"/>
          <w:sz w:val="32"/>
          <w:szCs w:val="32"/>
        </w:rPr>
        <w:t>建设程序能为提高建设效能、控制成本预算提供保障</w:t>
      </w:r>
      <w:r>
        <w:rPr>
          <w:rFonts w:hint="eastAsia" w:ascii="仿宋" w:hAnsi="仿宋" w:eastAsia="仿宋" w:cs="仿宋"/>
          <w:b w:val="0"/>
          <w:kern w:val="2"/>
          <w:sz w:val="32"/>
          <w:szCs w:val="32"/>
          <w:lang w:eastAsia="zh-CN"/>
        </w:rPr>
        <w:t>。</w:t>
      </w:r>
      <w:r>
        <w:rPr>
          <w:rFonts w:hint="eastAsia" w:ascii="仿宋" w:hAnsi="仿宋" w:eastAsia="仿宋" w:cs="仿宋"/>
          <w:b w:val="0"/>
          <w:kern w:val="2"/>
          <w:sz w:val="32"/>
          <w:szCs w:val="32"/>
        </w:rPr>
        <w:t>同时，农村公路建设质量事关农村公路的正常使用和人民群众的生命财产安全，把好质量关亦是农村公路建设</w:t>
      </w:r>
      <w:r>
        <w:rPr>
          <w:rFonts w:hint="eastAsia" w:ascii="仿宋" w:hAnsi="仿宋" w:eastAsia="仿宋" w:cs="仿宋"/>
          <w:b w:val="0"/>
          <w:kern w:val="2"/>
          <w:sz w:val="32"/>
          <w:szCs w:val="32"/>
          <w:lang w:val="en-US" w:eastAsia="zh-CN"/>
        </w:rPr>
        <w:t>中必须始终坚持的底线</w:t>
      </w:r>
      <w:r>
        <w:rPr>
          <w:rFonts w:hint="eastAsia" w:ascii="仿宋" w:hAnsi="仿宋" w:eastAsia="仿宋" w:cs="仿宋"/>
          <w:b w:val="0"/>
          <w:kern w:val="2"/>
          <w:sz w:val="32"/>
          <w:szCs w:val="32"/>
        </w:rPr>
        <w:t>。《条例》</w:t>
      </w:r>
      <w:r>
        <w:rPr>
          <w:rFonts w:hint="eastAsia" w:ascii="仿宋" w:hAnsi="仿宋" w:eastAsia="仿宋" w:cs="仿宋"/>
          <w:b w:val="0"/>
          <w:kern w:val="2"/>
          <w:sz w:val="32"/>
          <w:szCs w:val="32"/>
          <w:lang w:val="en-US" w:eastAsia="zh-CN"/>
        </w:rPr>
        <w:t>综合考虑上述要求，</w:t>
      </w:r>
      <w:r>
        <w:rPr>
          <w:rFonts w:hint="eastAsia" w:ascii="仿宋" w:hAnsi="仿宋" w:eastAsia="仿宋" w:cs="仿宋"/>
          <w:b w:val="0"/>
          <w:sz w:val="32"/>
          <w:szCs w:val="32"/>
        </w:rPr>
        <w:t>一方面，</w:t>
      </w:r>
      <w:r>
        <w:rPr>
          <w:rFonts w:hint="eastAsia" w:ascii="仿宋" w:hAnsi="仿宋" w:eastAsia="仿宋" w:cs="仿宋"/>
          <w:b w:val="0"/>
          <w:kern w:val="2"/>
          <w:sz w:val="32"/>
          <w:szCs w:val="32"/>
        </w:rPr>
        <w:t>第九条规定县级以上人民政府交通运输主管部门应当按照标准统一、内容完备、结构合理、数据准确、上下衔接的要求，建立健全农村公路数据库。第十三条规定县级人民政府交通运输主管部门应当会同同级发展改革部门按照农村公路规划编制建设项目库，报本级人民政府批准，而列入项目库的农村公路建设项目作为已批准立项的项目，不再单独办理立项手续，</w:t>
      </w:r>
      <w:r>
        <w:rPr>
          <w:rFonts w:hint="eastAsia" w:ascii="仿宋" w:hAnsi="仿宋" w:eastAsia="仿宋" w:cs="仿宋"/>
          <w:b w:val="0"/>
          <w:kern w:val="2"/>
          <w:sz w:val="32"/>
          <w:szCs w:val="32"/>
          <w:lang w:val="en-US" w:eastAsia="zh-CN"/>
        </w:rPr>
        <w:t>从而</w:t>
      </w:r>
      <w:r>
        <w:rPr>
          <w:rFonts w:hint="eastAsia" w:ascii="仿宋" w:hAnsi="仿宋" w:eastAsia="仿宋" w:cs="仿宋"/>
          <w:b w:val="0"/>
          <w:kern w:val="2"/>
          <w:sz w:val="32"/>
          <w:szCs w:val="32"/>
        </w:rPr>
        <w:t>简化立项手续。第十九条规定</w:t>
      </w:r>
      <w:r>
        <w:rPr>
          <w:rFonts w:hint="eastAsia" w:ascii="仿宋" w:hAnsi="仿宋" w:eastAsia="仿宋" w:cs="仿宋"/>
          <w:b w:val="0"/>
          <w:sz w:val="32"/>
          <w:szCs w:val="32"/>
        </w:rPr>
        <w:t>农村公路建设项目分为重要农村公路建设项目和一般农村公路建设项目，省人民政府交通运输主管部门可以依法结合实际情况简化一般农村公路建设项目的建设程序，并分别规定重要农村公路建设项目和一般农村公路的设计程序。第二十四条分别规定重要农村公路建设项目和一般农村公路建设项目的交工、竣工程序。另一方面，为保障建设安全及建设质量，第二十二条规定县级人民政府交通运输主管部门应当建立健全农村公路建设质量管理体系，可以聘请专业技术人员和群众代表参与农村公路工程质量和安全生产的监督工作；第二十三条规定农村公路建设项目实行安全生产责任制和工程质量责任追究制等，</w:t>
      </w:r>
      <w:r>
        <w:rPr>
          <w:rFonts w:hint="eastAsia" w:ascii="仿宋" w:hAnsi="仿宋" w:eastAsia="仿宋" w:cs="仿宋"/>
          <w:b w:val="0"/>
          <w:kern w:val="2"/>
          <w:sz w:val="32"/>
          <w:szCs w:val="32"/>
        </w:rPr>
        <w:t>保障人民群众的生命财产安全。</w:t>
      </w:r>
    </w:p>
    <w:p>
      <w:pPr>
        <w:pStyle w:val="3"/>
        <w:rPr>
          <w:rFonts w:hint="eastAsia" w:ascii="黑体" w:hAnsi="黑体" w:eastAsia="黑体" w:cs="黑体"/>
          <w:b w:val="0"/>
          <w:sz w:val="32"/>
          <w:szCs w:val="32"/>
        </w:rPr>
      </w:pPr>
      <w:r>
        <w:rPr>
          <w:rFonts w:hint="eastAsia" w:ascii="黑体" w:hAnsi="黑体" w:eastAsia="黑体" w:cs="黑体"/>
          <w:b w:val="0"/>
          <w:sz w:val="32"/>
          <w:szCs w:val="32"/>
          <w:lang w:eastAsia="zh-CN"/>
        </w:rPr>
        <w:t>（</w:t>
      </w:r>
      <w:r>
        <w:rPr>
          <w:rFonts w:hint="eastAsia" w:ascii="黑体" w:hAnsi="黑体" w:eastAsia="黑体" w:cs="黑体"/>
          <w:b w:val="0"/>
          <w:sz w:val="32"/>
          <w:szCs w:val="32"/>
          <w:lang w:val="en-US" w:eastAsia="zh-CN"/>
        </w:rPr>
        <w:t>六</w:t>
      </w:r>
      <w:r>
        <w:rPr>
          <w:rFonts w:hint="eastAsia" w:ascii="黑体" w:hAnsi="黑体" w:eastAsia="黑体" w:cs="黑体"/>
          <w:b w:val="0"/>
          <w:sz w:val="32"/>
          <w:szCs w:val="32"/>
          <w:lang w:eastAsia="zh-CN"/>
        </w:rPr>
        <w:t>）</w:t>
      </w:r>
      <w:r>
        <w:rPr>
          <w:rFonts w:hint="eastAsia" w:ascii="黑体" w:hAnsi="黑体" w:eastAsia="黑体" w:cs="黑体"/>
          <w:b w:val="0"/>
          <w:sz w:val="32"/>
          <w:szCs w:val="32"/>
        </w:rPr>
        <w:t>实行路政</w:t>
      </w:r>
      <w:r>
        <w:rPr>
          <w:rFonts w:hint="eastAsia" w:ascii="黑体" w:hAnsi="黑体" w:eastAsia="黑体" w:cs="黑体"/>
          <w:b w:val="0"/>
          <w:sz w:val="32"/>
          <w:szCs w:val="32"/>
          <w:lang w:val="en-US" w:eastAsia="zh-CN"/>
        </w:rPr>
        <w:t>监管联动</w:t>
      </w:r>
      <w:r>
        <w:rPr>
          <w:rFonts w:hint="eastAsia" w:ascii="黑体" w:hAnsi="黑体" w:eastAsia="黑体" w:cs="黑体"/>
          <w:b w:val="0"/>
          <w:sz w:val="32"/>
          <w:szCs w:val="32"/>
        </w:rPr>
        <w:t>，</w:t>
      </w:r>
      <w:r>
        <w:rPr>
          <w:rFonts w:hint="eastAsia" w:ascii="黑体" w:hAnsi="黑体" w:eastAsia="黑体" w:cs="黑体"/>
          <w:b w:val="0"/>
          <w:sz w:val="32"/>
          <w:szCs w:val="32"/>
          <w:lang w:val="en-US" w:eastAsia="zh-CN"/>
        </w:rPr>
        <w:t>推行</w:t>
      </w:r>
      <w:r>
        <w:rPr>
          <w:rFonts w:hint="eastAsia" w:ascii="黑体" w:hAnsi="黑体" w:eastAsia="黑体" w:cs="黑体"/>
          <w:b w:val="0"/>
          <w:sz w:val="32"/>
          <w:szCs w:val="32"/>
        </w:rPr>
        <w:t>科技治超</w:t>
      </w:r>
    </w:p>
    <w:p>
      <w:pPr>
        <w:adjustRightInd w:val="0"/>
        <w:snapToGrid w:val="0"/>
        <w:spacing w:line="360" w:lineRule="auto"/>
        <w:ind w:firstLine="640" w:firstLineChars="200"/>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当前农村公路管理普遍存在缺人员、缺设备</w:t>
      </w:r>
      <w:r>
        <w:rPr>
          <w:rFonts w:hint="eastAsia" w:ascii="仿宋" w:hAnsi="仿宋" w:eastAsia="仿宋" w:cs="仿宋"/>
          <w:b w:val="0"/>
          <w:color w:val="000000"/>
          <w:sz w:val="32"/>
          <w:szCs w:val="32"/>
          <w:lang w:eastAsia="zh-CN"/>
        </w:rPr>
        <w:t>、</w:t>
      </w:r>
      <w:r>
        <w:rPr>
          <w:rFonts w:hint="eastAsia" w:ascii="仿宋" w:hAnsi="仿宋" w:eastAsia="仿宋" w:cs="仿宋"/>
          <w:b w:val="0"/>
          <w:color w:val="000000"/>
          <w:sz w:val="32"/>
          <w:szCs w:val="32"/>
          <w:lang w:val="en-US" w:eastAsia="zh-CN"/>
        </w:rPr>
        <w:t>缺资金</w:t>
      </w:r>
      <w:r>
        <w:rPr>
          <w:rFonts w:hint="eastAsia" w:ascii="仿宋" w:hAnsi="仿宋" w:eastAsia="仿宋" w:cs="仿宋"/>
          <w:b w:val="0"/>
          <w:color w:val="000000"/>
          <w:sz w:val="32"/>
          <w:szCs w:val="32"/>
        </w:rPr>
        <w:t>的问题，</w:t>
      </w:r>
      <w:r>
        <w:rPr>
          <w:rFonts w:hint="eastAsia" w:ascii="仿宋" w:hAnsi="仿宋" w:eastAsia="仿宋" w:cs="仿宋"/>
          <w:b w:val="0"/>
          <w:color w:val="000000"/>
          <w:sz w:val="32"/>
          <w:szCs w:val="32"/>
          <w:lang w:val="en-US" w:eastAsia="zh-CN"/>
        </w:rPr>
        <w:t>为此，</w:t>
      </w:r>
      <w:r>
        <w:rPr>
          <w:rFonts w:hint="eastAsia" w:ascii="仿宋" w:hAnsi="仿宋" w:eastAsia="仿宋" w:cs="仿宋"/>
          <w:b w:val="0"/>
          <w:color w:val="000000"/>
          <w:sz w:val="32"/>
          <w:szCs w:val="32"/>
        </w:rPr>
        <w:t>《条例》明确农村公路路政管理的主体责任，并规定了路政管理联动协管机制。《条例》第三十五条规定县级人民政府应当加强农村公路路政执法和日常监督管理，统筹有关力量，负责农村公路管理和执法工作，并规定乡镇人民政府配备的农村公路协管人员、村民委员会配备的护路员负责协助开展农村公路保护和管理工作。另一方面，为解决超限超载问题，《条例》从设施设备入手，为实现“科技治超”提供可能。《条例》第四十一条规定县级人民政府交通运输主管部门可以在农村公路上设置超限技术监控设施设备，自动检测、拍摄和记录行驶中货运车辆的车货总质量、几何尺寸、车辆图像等信息，第五十五条对故意损毁、擅自移动或者拆除超限技术监控设施设备的法律责任进行了规定。</w:t>
      </w: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AE4670"/>
    <w:rsid w:val="0F20015B"/>
    <w:rsid w:val="11DB0314"/>
    <w:rsid w:val="24C959BC"/>
    <w:rsid w:val="25523505"/>
    <w:rsid w:val="36B355EC"/>
    <w:rsid w:val="39624677"/>
    <w:rsid w:val="3A9E3524"/>
    <w:rsid w:val="42C57F36"/>
    <w:rsid w:val="55BD58B0"/>
    <w:rsid w:val="5E347AC8"/>
    <w:rsid w:val="5E8A0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
    <w:pPr>
      <w:keepNext/>
      <w:keepLines/>
      <w:adjustRightInd w:val="0"/>
      <w:snapToGrid w:val="0"/>
      <w:spacing w:line="360" w:lineRule="auto"/>
      <w:ind w:firstLine="560" w:firstLineChars="200"/>
      <w:outlineLvl w:val="1"/>
    </w:pPr>
    <w:rPr>
      <w:rFonts w:ascii="仿宋" w:hAnsi="仿宋" w:eastAsia="仿宋" w:cs="宋体"/>
      <w:b/>
      <w:bCs/>
      <w:sz w:val="28"/>
      <w:szCs w:val="24"/>
    </w:rPr>
  </w:style>
  <w:style w:type="paragraph" w:styleId="4">
    <w:name w:val="heading 3"/>
    <w:basedOn w:val="1"/>
    <w:next w:val="1"/>
    <w:link w:val="21"/>
    <w:qFormat/>
    <w:uiPriority w:val="0"/>
    <w:pPr>
      <w:keepNext/>
      <w:keepLines/>
      <w:widowControl/>
      <w:spacing w:before="260" w:after="260" w:line="416" w:lineRule="auto"/>
      <w:jc w:val="left"/>
      <w:outlineLvl w:val="2"/>
    </w:pPr>
    <w:rPr>
      <w:rFonts w:hint="eastAsia" w:ascii="宋体" w:hAnsi="宋体" w:eastAsia="宋体" w:cs="Times New Roman"/>
      <w:b/>
      <w:bCs/>
      <w:kern w:val="0"/>
      <w:sz w:val="32"/>
      <w:szCs w:val="32"/>
    </w:rPr>
  </w:style>
  <w:style w:type="paragraph" w:styleId="5">
    <w:name w:val="heading 4"/>
    <w:basedOn w:val="1"/>
    <w:next w:val="1"/>
    <w:link w:val="20"/>
    <w:qFormat/>
    <w:uiPriority w:val="9"/>
    <w:pPr>
      <w:keepNext/>
      <w:keepLines/>
      <w:spacing w:before="280" w:after="290" w:line="376" w:lineRule="auto"/>
      <w:outlineLvl w:val="3"/>
    </w:pPr>
    <w:rPr>
      <w:rFonts w:ascii="Cambria" w:hAnsi="Cambria" w:eastAsia="宋体" w:cs="宋体"/>
      <w:b/>
      <w:bCs/>
      <w:sz w:val="28"/>
      <w:szCs w:val="28"/>
    </w:rPr>
  </w:style>
  <w:style w:type="paragraph" w:styleId="6">
    <w:name w:val="heading 5"/>
    <w:basedOn w:val="1"/>
    <w:next w:val="1"/>
    <w:link w:val="28"/>
    <w:qFormat/>
    <w:uiPriority w:val="9"/>
    <w:pPr>
      <w:keepNext/>
      <w:keepLines/>
      <w:spacing w:before="280" w:after="290" w:line="376" w:lineRule="auto"/>
      <w:outlineLvl w:val="4"/>
    </w:pPr>
    <w:rPr>
      <w:b/>
      <w:bCs/>
      <w:sz w:val="28"/>
      <w:szCs w:val="28"/>
    </w:rPr>
  </w:style>
  <w:style w:type="character" w:default="1" w:styleId="14">
    <w:name w:val="Default Paragraph Font"/>
    <w:qFormat/>
    <w:uiPriority w:val="1"/>
  </w:style>
  <w:style w:type="table" w:default="1" w:styleId="13">
    <w:name w:val="Normal Table"/>
    <w:qFormat/>
    <w:uiPriority w:val="99"/>
    <w:tblPr>
      <w:tblLayout w:type="fixed"/>
      <w:tblCellMar>
        <w:top w:w="0" w:type="dxa"/>
        <w:left w:w="108" w:type="dxa"/>
        <w:bottom w:w="0" w:type="dxa"/>
        <w:right w:w="108" w:type="dxa"/>
      </w:tblCellMar>
    </w:tblPr>
  </w:style>
  <w:style w:type="paragraph" w:styleId="7">
    <w:name w:val="Document Map"/>
    <w:basedOn w:val="1"/>
    <w:link w:val="18"/>
    <w:uiPriority w:val="99"/>
    <w:rPr>
      <w:rFonts w:ascii="Times New Roman" w:hAnsi="Times New Roman" w:cs="Times New Roman"/>
      <w:sz w:val="24"/>
      <w:szCs w:val="24"/>
    </w:rPr>
  </w:style>
  <w:style w:type="paragraph" w:styleId="8">
    <w:name w:val="annotation text"/>
    <w:basedOn w:val="1"/>
    <w:link w:val="26"/>
    <w:qFormat/>
    <w:uiPriority w:val="0"/>
    <w:pPr>
      <w:widowControl/>
      <w:jc w:val="left"/>
    </w:pPr>
    <w:rPr>
      <w:rFonts w:hint="eastAsia" w:ascii="宋体" w:hAnsi="宋体" w:eastAsia="宋体" w:cs="Times New Roman"/>
      <w:sz w:val="24"/>
      <w:szCs w:val="24"/>
    </w:rPr>
  </w:style>
  <w:style w:type="paragraph" w:styleId="9">
    <w:name w:val="Balloon Text"/>
    <w:basedOn w:val="1"/>
    <w:link w:val="25"/>
    <w:uiPriority w:val="99"/>
    <w:rPr>
      <w:rFonts w:ascii="Times New Roman" w:hAnsi="Times New Roman" w:cs="Times New Roman"/>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styleId="15">
    <w:name w:val="annotation reference"/>
    <w:basedOn w:val="14"/>
    <w:qFormat/>
    <w:uiPriority w:val="0"/>
    <w:rPr>
      <w:sz w:val="21"/>
      <w:szCs w:val="21"/>
    </w:rPr>
  </w:style>
  <w:style w:type="character" w:customStyle="1" w:styleId="16">
    <w:name w:val="页眉字符"/>
    <w:basedOn w:val="14"/>
    <w:link w:val="11"/>
    <w:qFormat/>
    <w:uiPriority w:val="99"/>
    <w:rPr>
      <w:sz w:val="18"/>
      <w:szCs w:val="18"/>
    </w:rPr>
  </w:style>
  <w:style w:type="character" w:customStyle="1" w:styleId="17">
    <w:name w:val="页脚字符"/>
    <w:basedOn w:val="14"/>
    <w:link w:val="10"/>
    <w:qFormat/>
    <w:uiPriority w:val="99"/>
    <w:rPr>
      <w:sz w:val="18"/>
      <w:szCs w:val="18"/>
    </w:rPr>
  </w:style>
  <w:style w:type="character" w:customStyle="1" w:styleId="18">
    <w:name w:val="文档结构图字符"/>
    <w:basedOn w:val="14"/>
    <w:link w:val="7"/>
    <w:qFormat/>
    <w:uiPriority w:val="99"/>
    <w:rPr>
      <w:rFonts w:ascii="Times New Roman" w:hAnsi="Times New Roman" w:cs="Times New Roman"/>
      <w:sz w:val="24"/>
      <w:szCs w:val="24"/>
    </w:rPr>
  </w:style>
  <w:style w:type="character" w:customStyle="1" w:styleId="19">
    <w:name w:val="标题 1字符"/>
    <w:basedOn w:val="14"/>
    <w:link w:val="2"/>
    <w:qFormat/>
    <w:uiPriority w:val="9"/>
    <w:rPr>
      <w:b/>
      <w:bCs/>
      <w:kern w:val="44"/>
      <w:sz w:val="44"/>
      <w:szCs w:val="44"/>
    </w:rPr>
  </w:style>
  <w:style w:type="character" w:customStyle="1" w:styleId="20">
    <w:name w:val="标题 4字符"/>
    <w:basedOn w:val="14"/>
    <w:link w:val="5"/>
    <w:qFormat/>
    <w:uiPriority w:val="9"/>
    <w:rPr>
      <w:rFonts w:ascii="Cambria" w:hAnsi="Cambria" w:eastAsia="宋体" w:cs="宋体"/>
      <w:b/>
      <w:bCs/>
      <w:sz w:val="28"/>
      <w:szCs w:val="28"/>
    </w:rPr>
  </w:style>
  <w:style w:type="character" w:customStyle="1" w:styleId="21">
    <w:name w:val="标题 3字符"/>
    <w:basedOn w:val="14"/>
    <w:link w:val="4"/>
    <w:qFormat/>
    <w:uiPriority w:val="0"/>
    <w:rPr>
      <w:rFonts w:ascii="宋体" w:hAnsi="宋体" w:eastAsia="宋体" w:cs="Times New Roman"/>
      <w:b/>
      <w:bCs/>
      <w:kern w:val="0"/>
      <w:sz w:val="32"/>
      <w:szCs w:val="32"/>
    </w:rPr>
  </w:style>
  <w:style w:type="paragraph" w:customStyle="1" w:styleId="22">
    <w:name w:val="列出段落1"/>
    <w:basedOn w:val="1"/>
    <w:qFormat/>
    <w:uiPriority w:val="34"/>
    <w:pPr>
      <w:widowControl/>
      <w:adjustRightInd w:val="0"/>
      <w:snapToGrid w:val="0"/>
      <w:spacing w:after="200"/>
      <w:ind w:firstLine="420" w:firstLineChars="200"/>
      <w:jc w:val="left"/>
    </w:pPr>
    <w:rPr>
      <w:rFonts w:ascii="Tahoma" w:hAnsi="Tahoma"/>
      <w:kern w:val="0"/>
    </w:rPr>
  </w:style>
  <w:style w:type="character" w:customStyle="1" w:styleId="23">
    <w:name w:val="标题 2字符"/>
    <w:basedOn w:val="14"/>
    <w:link w:val="3"/>
    <w:qFormat/>
    <w:uiPriority w:val="9"/>
    <w:rPr>
      <w:rFonts w:ascii="仿宋" w:hAnsi="仿宋" w:eastAsia="仿宋" w:cs="宋体"/>
      <w:b/>
      <w:bCs/>
      <w:sz w:val="28"/>
      <w:szCs w:val="24"/>
    </w:rPr>
  </w:style>
  <w:style w:type="paragraph" w:customStyle="1" w:styleId="24">
    <w:name w:val="p"/>
    <w:basedOn w:val="1"/>
    <w:qFormat/>
    <w:uiPriority w:val="0"/>
    <w:pPr>
      <w:widowControl/>
      <w:spacing w:before="100" w:beforeAutospacing="1" w:after="100" w:afterAutospacing="1"/>
      <w:jc w:val="left"/>
    </w:pPr>
    <w:rPr>
      <w:rFonts w:ascii="Times New Roman" w:hAnsi="Times New Roman" w:cs="Times New Roman"/>
      <w:kern w:val="0"/>
      <w:sz w:val="24"/>
      <w:szCs w:val="24"/>
    </w:rPr>
  </w:style>
  <w:style w:type="character" w:customStyle="1" w:styleId="25">
    <w:name w:val="批注框文本字符"/>
    <w:basedOn w:val="14"/>
    <w:link w:val="9"/>
    <w:qFormat/>
    <w:uiPriority w:val="99"/>
    <w:rPr>
      <w:rFonts w:ascii="Times New Roman" w:hAnsi="Times New Roman" w:cs="Times New Roman"/>
      <w:sz w:val="18"/>
      <w:szCs w:val="18"/>
    </w:rPr>
  </w:style>
  <w:style w:type="character" w:customStyle="1" w:styleId="26">
    <w:name w:val="批注文字字符"/>
    <w:basedOn w:val="14"/>
    <w:link w:val="8"/>
    <w:qFormat/>
    <w:uiPriority w:val="0"/>
    <w:rPr>
      <w:rFonts w:ascii="宋体" w:hAnsi="宋体" w:eastAsia="宋体" w:cs="Times New Roman"/>
      <w:sz w:val="24"/>
      <w:szCs w:val="24"/>
    </w:rPr>
  </w:style>
  <w:style w:type="paragraph" w:customStyle="1" w:styleId="27">
    <w:name w:val="1"/>
    <w:qFormat/>
    <w:uiPriority w:val="0"/>
    <w:pPr>
      <w:jc w:val="both"/>
    </w:pPr>
    <w:rPr>
      <w:rFonts w:ascii="Times New Roman" w:hAnsi="Times New Roman" w:eastAsia="宋体" w:cs="Times New Roman"/>
      <w:kern w:val="0"/>
      <w:sz w:val="21"/>
      <w:szCs w:val="22"/>
      <w:lang w:val="en-US" w:eastAsia="zh-CN" w:bidi="ar-SA"/>
    </w:rPr>
  </w:style>
  <w:style w:type="character" w:customStyle="1" w:styleId="28">
    <w:name w:val="标题 5字符"/>
    <w:basedOn w:val="14"/>
    <w:link w:val="6"/>
    <w:qFormat/>
    <w:uiPriority w:val="9"/>
    <w:rPr>
      <w:b/>
      <w:bCs/>
      <w:sz w:val="28"/>
      <w:szCs w:val="28"/>
    </w:rPr>
  </w:style>
  <w:style w:type="paragraph" w:customStyle="1" w:styleId="29">
    <w:name w:val="标准正文"/>
    <w:basedOn w:val="1"/>
    <w:qFormat/>
    <w:uiPriority w:val="0"/>
    <w:pPr>
      <w:snapToGrid w:val="0"/>
      <w:ind w:firstLine="600"/>
    </w:pPr>
    <w:rPr>
      <w:rFonts w:ascii="Calibri" w:hAnsi="Calibri" w:eastAsia="仿宋_GB2312" w:cs="Times New Roman"/>
      <w:sz w:val="3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6.xml"/><Relationship Id="rId2" Type="http://schemas.openxmlformats.org/officeDocument/2006/relationships/settings" Target="settings.xml"/><Relationship Id="rId19" Type="http://schemas.openxmlformats.org/officeDocument/2006/relationships/customXml" Target="../customXml/item15.xml"/><Relationship Id="rId18" Type="http://schemas.openxmlformats.org/officeDocument/2006/relationships/customXml" Target="../customXml/item14.xml"/><Relationship Id="rId17" Type="http://schemas.openxmlformats.org/officeDocument/2006/relationships/customXml" Target="../customXml/item13.xml"/><Relationship Id="rId16" Type="http://schemas.openxmlformats.org/officeDocument/2006/relationships/customXml" Target="../customXml/item12.xml"/><Relationship Id="rId15" Type="http://schemas.openxmlformats.org/officeDocument/2006/relationships/customXml" Target="../customXml/item11.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bbd4c8c-8064-4ae8-9775-c9401dbef1ca}">
  <ds:schemaRefs/>
</ds:datastoreItem>
</file>

<file path=customXml/itemProps11.xml><?xml version="1.0" encoding="utf-8"?>
<ds:datastoreItem xmlns:ds="http://schemas.openxmlformats.org/officeDocument/2006/customXml" ds:itemID="{5708b4d6-0f68-4bd4-ace9-997a515fad57}">
  <ds:schemaRefs/>
</ds:datastoreItem>
</file>

<file path=customXml/itemProps12.xml><?xml version="1.0" encoding="utf-8"?>
<ds:datastoreItem xmlns:ds="http://schemas.openxmlformats.org/officeDocument/2006/customXml" ds:itemID="{3edaea80-a6fd-4ed4-862f-1b20be55ef16}">
  <ds:schemaRefs/>
</ds:datastoreItem>
</file>

<file path=customXml/itemProps13.xml><?xml version="1.0" encoding="utf-8"?>
<ds:datastoreItem xmlns:ds="http://schemas.openxmlformats.org/officeDocument/2006/customXml" ds:itemID="{deb9a041-d135-467f-b91c-a2c052251850}">
  <ds:schemaRefs/>
</ds:datastoreItem>
</file>

<file path=customXml/itemProps14.xml><?xml version="1.0" encoding="utf-8"?>
<ds:datastoreItem xmlns:ds="http://schemas.openxmlformats.org/officeDocument/2006/customXml" ds:itemID="{b0bc5469-d818-47d8-938a-f2008d47bb41}">
  <ds:schemaRefs/>
</ds:datastoreItem>
</file>

<file path=customXml/itemProps15.xml><?xml version="1.0" encoding="utf-8"?>
<ds:datastoreItem xmlns:ds="http://schemas.openxmlformats.org/officeDocument/2006/customXml" ds:itemID="{6d624a5f-9a30-4438-8fbf-cc3658835822}">
  <ds:schemaRefs/>
</ds:datastoreItem>
</file>

<file path=customXml/itemProps16.xml><?xml version="1.0" encoding="utf-8"?>
<ds:datastoreItem xmlns:ds="http://schemas.openxmlformats.org/officeDocument/2006/customXml" ds:itemID="{85a385a0-869d-475e-b149-b2f9910d8ffe}">
  <ds:schemaRefs/>
</ds:datastoreItem>
</file>

<file path=customXml/itemProps2.xml><?xml version="1.0" encoding="utf-8"?>
<ds:datastoreItem xmlns:ds="http://schemas.openxmlformats.org/officeDocument/2006/customXml" ds:itemID="{82bfbae7-f1e8-44d1-99de-3f8d4e73f300}">
  <ds:schemaRefs/>
</ds:datastoreItem>
</file>

<file path=customXml/itemProps3.xml><?xml version="1.0" encoding="utf-8"?>
<ds:datastoreItem xmlns:ds="http://schemas.openxmlformats.org/officeDocument/2006/customXml" ds:itemID="{4c629ce8-fefa-4015-87f9-6f67811e1920}">
  <ds:schemaRefs/>
</ds:datastoreItem>
</file>

<file path=customXml/itemProps4.xml><?xml version="1.0" encoding="utf-8"?>
<ds:datastoreItem xmlns:ds="http://schemas.openxmlformats.org/officeDocument/2006/customXml" ds:itemID="{9a5ddd5a-dc67-411b-9064-2a51e4117b50}">
  <ds:schemaRefs/>
</ds:datastoreItem>
</file>

<file path=customXml/itemProps5.xml><?xml version="1.0" encoding="utf-8"?>
<ds:datastoreItem xmlns:ds="http://schemas.openxmlformats.org/officeDocument/2006/customXml" ds:itemID="{a38bfe82-7075-44ea-b931-7832f396593a}">
  <ds:schemaRefs/>
</ds:datastoreItem>
</file>

<file path=customXml/itemProps6.xml><?xml version="1.0" encoding="utf-8"?>
<ds:datastoreItem xmlns:ds="http://schemas.openxmlformats.org/officeDocument/2006/customXml" ds:itemID="{71fc097d-22df-4847-bcb6-8dd93764cb4e}">
  <ds:schemaRefs/>
</ds:datastoreItem>
</file>

<file path=customXml/itemProps7.xml><?xml version="1.0" encoding="utf-8"?>
<ds:datastoreItem xmlns:ds="http://schemas.openxmlformats.org/officeDocument/2006/customXml" ds:itemID="{4228396e-9b93-4a33-801b-a0dc49977e6e}">
  <ds:schemaRefs/>
</ds:datastoreItem>
</file>

<file path=customXml/itemProps8.xml><?xml version="1.0" encoding="utf-8"?>
<ds:datastoreItem xmlns:ds="http://schemas.openxmlformats.org/officeDocument/2006/customXml" ds:itemID="{d7c42c29-b9e8-4c65-b468-d4a629658419}">
  <ds:schemaRefs/>
</ds:datastoreItem>
</file>

<file path=customXml/itemProps9.xml><?xml version="1.0" encoding="utf-8"?>
<ds:datastoreItem xmlns:ds="http://schemas.openxmlformats.org/officeDocument/2006/customXml" ds:itemID="{0affda2f-ee7e-4082-b115-bb4f8a611e3e}">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3822</Words>
  <Characters>3850</Characters>
  <Paragraphs>32</Paragraphs>
  <TotalTime>22</TotalTime>
  <ScaleCrop>false</ScaleCrop>
  <LinksUpToDate>false</LinksUpToDate>
  <CharactersWithSpaces>3855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2019-05-23T16:52:00Z</dcterms:created>
  <dc:creator>admihn</dc:creator>
  <cp:lastModifiedBy>方荣裕</cp:lastModifiedBy>
  <dcterms:modified xsi:type="dcterms:W3CDTF">2019-06-06T02:39:14Z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