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仿宋" w:hAnsi="仿宋" w:eastAsia="仿宋" w:cs="仿宋"/>
          <w:kern w:val="0"/>
        </w:rPr>
      </w:pPr>
      <w:bookmarkStart w:id="0" w:name="_Toc21921"/>
      <w:r>
        <w:rPr>
          <w:rFonts w:hint="eastAsia" w:ascii="方正小标宋简体" w:hAnsi="方正小标宋简体" w:eastAsia="方正小标宋简体" w:cs="方正小标宋简体"/>
          <w:b w:val="0"/>
          <w:bCs/>
        </w:rPr>
        <w:t>省交通运输厅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十大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高风险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管控挂牌警示</w:t>
      </w:r>
      <w:bookmarkEnd w:id="0"/>
    </w:p>
    <w:tbl>
      <w:tblPr>
        <w:tblStyle w:val="4"/>
        <w:tblW w:w="13920" w:type="dxa"/>
        <w:jc w:val="center"/>
        <w:tblInd w:w="-36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614"/>
        <w:gridCol w:w="1275"/>
        <w:gridCol w:w="3428"/>
        <w:gridCol w:w="1623"/>
        <w:gridCol w:w="2018"/>
        <w:gridCol w:w="1970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风险名称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风险类型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风险特征描述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风险位置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监管单位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管控情况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325国道阳江段事故多发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该路段交通事故起数多，伤亡人数多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桩号250-260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阳江市</w:t>
            </w:r>
            <w:r>
              <w:rPr>
                <w:rFonts w:hint="eastAsia" w:ascii="仿宋" w:hAnsi="仿宋" w:eastAsia="仿宋" w:cs="仿宋"/>
                <w:sz w:val="24"/>
              </w:rPr>
              <w:t>路段管养单位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阳江市公路养护部门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205国道河源段事故多发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该路段交通事故起数多，伤亡人数多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桩号2840-2850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河源市</w:t>
            </w:r>
            <w:r>
              <w:rPr>
                <w:rFonts w:hint="eastAsia" w:ascii="仿宋" w:hAnsi="仿宋" w:eastAsia="仿宋" w:cs="仿宋"/>
                <w:sz w:val="24"/>
              </w:rPr>
              <w:t>路段管养单位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河源市公路养护部门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324国道汕头段事故多发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该路段交通事故起数多，伤亡人数多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桩号550-560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汕头市</w:t>
            </w:r>
            <w:r>
              <w:rPr>
                <w:rFonts w:hint="eastAsia" w:ascii="仿宋" w:hAnsi="仿宋" w:eastAsia="仿宋" w:cs="仿宋"/>
                <w:sz w:val="24"/>
              </w:rPr>
              <w:t>路段管养单位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汕头市公路养护部门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205国道河源段事故多发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该路段交通事故起数多，伤亡人数多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桩号2820-2830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河源市</w:t>
            </w:r>
            <w:r>
              <w:rPr>
                <w:rFonts w:hint="eastAsia" w:ascii="仿宋" w:hAnsi="仿宋" w:eastAsia="仿宋" w:cs="仿宋"/>
                <w:sz w:val="24"/>
              </w:rPr>
              <w:t>路段管养单位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河源市公路养护部门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324国道汕尾段事故多发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该路段交通事故起数多，伤亡人数多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桩号670-680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汕尾市</w:t>
            </w:r>
            <w:bookmarkStart w:id="1" w:name="_GoBack"/>
            <w:bookmarkEnd w:id="1"/>
            <w:r>
              <w:rPr>
                <w:rFonts w:hint="eastAsia" w:ascii="仿宋" w:hAnsi="仿宋" w:eastAsia="仿宋" w:cs="仿宋"/>
                <w:sz w:val="24"/>
              </w:rPr>
              <w:t>路段管养单位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汕尾市公路养护部门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广东荣腾实业有限公司下属车辆违法量多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下属车辆违法总量多，车均违法比例高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广州市白云区南村永红桥侧2号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广州市广东荣腾实业有限公司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广州市辖区交通运输部门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深圳市安圳达运输有限公司下属车辆违法量多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下属车辆违法总量多，车均违法比例高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深圳市南山区南支路1089号珠光大楼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深圳市安圳达运输有限公司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深圳市辖区交通运输部门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湛江市遂溪县荣业房地产有限公司下属车辆违法量多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下属车辆违法总量多，车均违法比例高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湛江市遂溪县遂城镇人民路21号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湛江市遂溪县荣业房地产有限公司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湛江市辖区交通运输部门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广州市雍永道路运输服务有限公司下属车辆违法量多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行车事故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下属车辆违法总量多，车均违法比例高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广州市白云区太和镇龙归南岭金龙新村1栋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广州市雍永道路运输服务有限公司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广州市辖区交通运输部门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</w:t>
            </w:r>
          </w:p>
        </w:tc>
        <w:tc>
          <w:tcPr>
            <w:tcW w:w="161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湛江市徐闻县南山港建设项目</w:t>
            </w: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台风</w:t>
            </w:r>
          </w:p>
        </w:tc>
        <w:tc>
          <w:tcPr>
            <w:tcW w:w="342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建设项目容易受到台风影响</w:t>
            </w:r>
          </w:p>
        </w:tc>
        <w:tc>
          <w:tcPr>
            <w:tcW w:w="162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湛江市徐闻县南山镇南山港</w:t>
            </w:r>
          </w:p>
        </w:tc>
        <w:tc>
          <w:tcPr>
            <w:tcW w:w="20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徐闻县南山港建设有限公司</w:t>
            </w:r>
          </w:p>
        </w:tc>
        <w:tc>
          <w:tcPr>
            <w:tcW w:w="197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湛江市交通运输局</w:t>
            </w:r>
          </w:p>
        </w:tc>
        <w:tc>
          <w:tcPr>
            <w:tcW w:w="120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pacing w:line="4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已制定管控方案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350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oI+Md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789C"/>
    <w:rsid w:val="002D0377"/>
    <w:rsid w:val="009C3424"/>
    <w:rsid w:val="00A73FD7"/>
    <w:rsid w:val="00C3191B"/>
    <w:rsid w:val="05FD469C"/>
    <w:rsid w:val="0A222968"/>
    <w:rsid w:val="102B7643"/>
    <w:rsid w:val="183F0F63"/>
    <w:rsid w:val="3DAF5695"/>
    <w:rsid w:val="3E31789C"/>
    <w:rsid w:val="42073FFC"/>
    <w:rsid w:val="4A7D6E7E"/>
    <w:rsid w:val="59F142F8"/>
    <w:rsid w:val="601949B9"/>
    <w:rsid w:val="7E7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801</Characters>
  <Lines>6</Lines>
  <Paragraphs>1</Paragraphs>
  <TotalTime>1</TotalTime>
  <ScaleCrop>false</ScaleCrop>
  <LinksUpToDate>false</LinksUpToDate>
  <CharactersWithSpaces>940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2019-07-13T03:51:00Z</dcterms:created>
  <dc:creator>zffj</dc:creator>
  <cp:lastModifiedBy>高艳霞</cp:lastModifiedBy>
  <cp:lastPrinted>2019-07-13T03:44:00Z</cp:lastPrinted>
  <dcterms:modified xsi:type="dcterms:W3CDTF">2019-07-15T02:50:04Z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ribbonExt">
    <vt:lpwstr>{"WPSExtOfficeTab":{"OnGetEnabled":false,"OnGetVisible":false}}</vt:lpwstr>
  </property>
</Properties>
</file>