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552" w:rsidRDefault="00D21552" w:rsidP="00D21552">
      <w:pPr>
        <w:jc w:val="center"/>
        <w:rPr>
          <w:rFonts w:ascii="黑体" w:eastAsia="黑体" w:hAnsi="黑体" w:cs="宋体"/>
          <w:b/>
          <w:kern w:val="0"/>
          <w:sz w:val="36"/>
          <w:szCs w:val="36"/>
        </w:rPr>
      </w:pPr>
      <w:r w:rsidRPr="007150CD">
        <w:rPr>
          <w:rFonts w:ascii="黑体" w:eastAsia="黑体" w:hAnsi="黑体" w:cs="宋体" w:hint="eastAsia"/>
          <w:b/>
          <w:kern w:val="0"/>
          <w:sz w:val="36"/>
          <w:szCs w:val="36"/>
        </w:rPr>
        <w:t>广东省公路设计企业信用评价管理办法（试行）</w:t>
      </w:r>
    </w:p>
    <w:p w:rsidR="00D21552" w:rsidRPr="00767A00" w:rsidRDefault="00D21552" w:rsidP="00D21552">
      <w:pPr>
        <w:jc w:val="center"/>
        <w:rPr>
          <w:rFonts w:ascii="黑体" w:eastAsia="黑体" w:hAnsi="黑体"/>
          <w:b/>
          <w:sz w:val="36"/>
          <w:szCs w:val="36"/>
        </w:rPr>
      </w:pPr>
      <w:r>
        <w:rPr>
          <w:rFonts w:ascii="黑体" w:eastAsia="黑体" w:hAnsi="黑体" w:hint="eastAsia"/>
          <w:b/>
          <w:sz w:val="36"/>
          <w:szCs w:val="36"/>
        </w:rPr>
        <w:t>修订情况</w:t>
      </w:r>
      <w:r w:rsidRPr="00767A00">
        <w:rPr>
          <w:rFonts w:ascii="黑体" w:eastAsia="黑体" w:hAnsi="黑体" w:hint="eastAsia"/>
          <w:b/>
          <w:sz w:val="36"/>
          <w:szCs w:val="36"/>
        </w:rPr>
        <w:t>说明</w:t>
      </w:r>
    </w:p>
    <w:p w:rsidR="00D21552" w:rsidRDefault="00D21552" w:rsidP="00D21552">
      <w:pPr>
        <w:pStyle w:val="reader-word-layerreader-word-s1-10"/>
        <w:shd w:val="clear" w:color="auto" w:fill="FFFFFF"/>
        <w:snapToGrid w:val="0"/>
        <w:spacing w:before="0" w:beforeAutospacing="0" w:after="0" w:afterAutospacing="0" w:line="520" w:lineRule="exact"/>
        <w:ind w:firstLineChars="200" w:firstLine="643"/>
        <w:jc w:val="both"/>
        <w:rPr>
          <w:rFonts w:ascii="黑体" w:eastAsia="黑体" w:hAnsi="黑体" w:cs="Arial"/>
          <w:b/>
          <w:sz w:val="32"/>
          <w:szCs w:val="32"/>
        </w:rPr>
      </w:pPr>
    </w:p>
    <w:p w:rsidR="00D21552" w:rsidRPr="007A7DAF" w:rsidRDefault="00D21552" w:rsidP="00D21552">
      <w:pPr>
        <w:pStyle w:val="reader-word-layerreader-word-s1-10"/>
        <w:shd w:val="clear" w:color="auto" w:fill="FFFFFF"/>
        <w:snapToGrid w:val="0"/>
        <w:spacing w:before="0" w:beforeAutospacing="0" w:after="0" w:afterAutospacing="0" w:line="520" w:lineRule="exact"/>
        <w:ind w:firstLineChars="200" w:firstLine="643"/>
        <w:jc w:val="both"/>
        <w:rPr>
          <w:rFonts w:ascii="黑体" w:eastAsia="黑体" w:hAnsi="黑体" w:cs="Arial"/>
          <w:b/>
          <w:sz w:val="32"/>
          <w:szCs w:val="32"/>
        </w:rPr>
      </w:pPr>
      <w:r w:rsidRPr="007A7DAF">
        <w:rPr>
          <w:rFonts w:ascii="黑体" w:eastAsia="黑体" w:hAnsi="黑体" w:cs="Arial" w:hint="eastAsia"/>
          <w:b/>
          <w:sz w:val="32"/>
          <w:szCs w:val="32"/>
        </w:rPr>
        <w:t>一、基本情况</w:t>
      </w:r>
    </w:p>
    <w:p w:rsidR="00D21552" w:rsidRDefault="00D21552" w:rsidP="00D21552">
      <w:pPr>
        <w:autoSpaceDE w:val="0"/>
        <w:autoSpaceDN w:val="0"/>
        <w:adjustRightInd w:val="0"/>
        <w:spacing w:line="520" w:lineRule="exact"/>
        <w:ind w:firstLineChars="200" w:firstLine="640"/>
        <w:jc w:val="left"/>
        <w:rPr>
          <w:rFonts w:ascii="仿宋_GB2312" w:eastAsia="仿宋_GB2312" w:hAnsi="Arial" w:cs="Arial"/>
          <w:sz w:val="32"/>
          <w:szCs w:val="32"/>
        </w:rPr>
      </w:pPr>
      <w:r>
        <w:rPr>
          <w:rFonts w:ascii="仿宋_GB2312" w:eastAsia="仿宋_GB2312" w:hAnsi="Arial" w:cs="Arial" w:hint="eastAsia"/>
          <w:sz w:val="32"/>
          <w:szCs w:val="32"/>
        </w:rPr>
        <w:t>我厅为加强我省公路工程设计企业的信用管理，</w:t>
      </w:r>
      <w:r w:rsidRPr="00C74A12">
        <w:rPr>
          <w:rFonts w:ascii="仿宋_GB2312" w:eastAsia="仿宋_GB2312" w:hAnsi="Arial" w:cs="Arial" w:hint="eastAsia"/>
          <w:sz w:val="32"/>
          <w:szCs w:val="32"/>
        </w:rPr>
        <w:t>经省政府法制办审查同意，</w:t>
      </w:r>
      <w:r>
        <w:rPr>
          <w:rFonts w:ascii="仿宋_GB2312" w:eastAsia="仿宋_GB2312" w:hAnsi="Arial" w:cs="Arial" w:hint="eastAsia"/>
          <w:sz w:val="32"/>
          <w:szCs w:val="32"/>
        </w:rPr>
        <w:t>印发</w:t>
      </w:r>
      <w:r w:rsidRPr="00C74A12">
        <w:rPr>
          <w:rFonts w:ascii="仿宋_GB2312" w:eastAsia="仿宋_GB2312" w:hAnsi="Arial" w:cs="Arial" w:hint="eastAsia"/>
          <w:sz w:val="32"/>
          <w:szCs w:val="32"/>
        </w:rPr>
        <w:t>了</w:t>
      </w:r>
      <w:r>
        <w:rPr>
          <w:rFonts w:ascii="仿宋_GB2312" w:eastAsia="仿宋_GB2312" w:hAnsi="Arial" w:cs="Arial" w:hint="eastAsia"/>
          <w:sz w:val="32"/>
          <w:szCs w:val="32"/>
        </w:rPr>
        <w:t>《</w:t>
      </w:r>
      <w:r w:rsidRPr="007150CD">
        <w:rPr>
          <w:rFonts w:ascii="仿宋_GB2312" w:eastAsia="仿宋_GB2312" w:hAnsi="Arial" w:cs="Arial" w:hint="eastAsia"/>
          <w:sz w:val="32"/>
          <w:szCs w:val="32"/>
        </w:rPr>
        <w:t>广东省交通运输厅关于印发公路设计企业信用评价管理办法（试行）的通知</w:t>
      </w:r>
      <w:r>
        <w:rPr>
          <w:rFonts w:ascii="仿宋_GB2312" w:eastAsia="仿宋_GB2312" w:hAnsi="Arial" w:cs="Arial" w:hint="eastAsia"/>
          <w:sz w:val="32"/>
          <w:szCs w:val="32"/>
        </w:rPr>
        <w:t>》（</w:t>
      </w:r>
      <w:r>
        <w:rPr>
          <w:rFonts w:ascii="仿宋_GB2312" w:eastAsia="仿宋_GB2312" w:cs="仿宋_GB2312" w:hint="eastAsia"/>
          <w:kern w:val="0"/>
          <w:sz w:val="32"/>
          <w:szCs w:val="32"/>
        </w:rPr>
        <w:t>粤交基〔</w:t>
      </w:r>
      <w:r>
        <w:rPr>
          <w:rFonts w:ascii="Times New Roman" w:eastAsia="仿宋_GB2312" w:hAnsi="Times New Roman"/>
          <w:kern w:val="0"/>
          <w:sz w:val="32"/>
          <w:szCs w:val="32"/>
        </w:rPr>
        <w:t>2014</w:t>
      </w:r>
      <w:r>
        <w:rPr>
          <w:rFonts w:ascii="仿宋_GB2312" w:eastAsia="仿宋_GB2312" w:cs="仿宋_GB2312" w:hint="eastAsia"/>
          <w:kern w:val="0"/>
          <w:sz w:val="32"/>
          <w:szCs w:val="32"/>
        </w:rPr>
        <w:t>〕</w:t>
      </w:r>
      <w:r>
        <w:rPr>
          <w:rFonts w:ascii="Times New Roman" w:eastAsia="仿宋_GB2312" w:hAnsi="Times New Roman"/>
          <w:kern w:val="0"/>
          <w:sz w:val="32"/>
          <w:szCs w:val="32"/>
        </w:rPr>
        <w:t xml:space="preserve">245 </w:t>
      </w:r>
      <w:r>
        <w:rPr>
          <w:rFonts w:ascii="仿宋_GB2312" w:eastAsia="仿宋_GB2312" w:cs="仿宋_GB2312" w:hint="eastAsia"/>
          <w:kern w:val="0"/>
          <w:sz w:val="32"/>
          <w:szCs w:val="32"/>
        </w:rPr>
        <w:t>号</w:t>
      </w:r>
      <w:r>
        <w:rPr>
          <w:rFonts w:ascii="仿宋_GB2312" w:eastAsia="仿宋_GB2312" w:hAnsi="Arial" w:cs="Arial" w:hint="eastAsia"/>
          <w:sz w:val="32"/>
          <w:szCs w:val="32"/>
        </w:rPr>
        <w:t>）（以下简称“试行办法”），该办法试行三年以来，有效规范了我省公路设计企业信用评价工作，提高</w:t>
      </w:r>
      <w:r w:rsidRPr="00C74A12">
        <w:rPr>
          <w:rFonts w:ascii="仿宋_GB2312" w:eastAsia="仿宋_GB2312" w:hAnsi="Arial" w:cs="Arial" w:hint="eastAsia"/>
          <w:sz w:val="32"/>
          <w:szCs w:val="32"/>
        </w:rPr>
        <w:t>了从业企业的诚信自律意识，促进了我省公路工程</w:t>
      </w:r>
      <w:r>
        <w:rPr>
          <w:rFonts w:ascii="仿宋_GB2312" w:eastAsia="仿宋_GB2312" w:hAnsi="Arial" w:cs="Arial" w:hint="eastAsia"/>
          <w:sz w:val="32"/>
          <w:szCs w:val="32"/>
        </w:rPr>
        <w:t>设计</w:t>
      </w:r>
      <w:r w:rsidRPr="00C74A12">
        <w:rPr>
          <w:rFonts w:ascii="仿宋_GB2312" w:eastAsia="仿宋_GB2312" w:hAnsi="Arial" w:cs="Arial" w:hint="eastAsia"/>
          <w:sz w:val="32"/>
          <w:szCs w:val="32"/>
        </w:rPr>
        <w:t>市场秩序</w:t>
      </w:r>
      <w:r>
        <w:rPr>
          <w:rFonts w:ascii="仿宋_GB2312" w:eastAsia="仿宋_GB2312" w:hAnsi="Arial" w:cs="Arial" w:hint="eastAsia"/>
          <w:sz w:val="32"/>
          <w:szCs w:val="32"/>
        </w:rPr>
        <w:t>健康</w:t>
      </w:r>
      <w:r w:rsidRPr="00C74A12">
        <w:rPr>
          <w:rFonts w:ascii="仿宋_GB2312" w:eastAsia="仿宋_GB2312" w:hAnsi="Arial" w:cs="Arial" w:hint="eastAsia"/>
          <w:sz w:val="32"/>
          <w:szCs w:val="32"/>
        </w:rPr>
        <w:t>发展。</w:t>
      </w:r>
      <w:r>
        <w:rPr>
          <w:rFonts w:ascii="仿宋_GB2312" w:eastAsia="仿宋_GB2312" w:hAnsi="Arial" w:cs="Arial" w:hint="eastAsia"/>
          <w:sz w:val="32"/>
          <w:szCs w:val="32"/>
        </w:rPr>
        <w:t>现结合近年信用评价实际工作中碰到的一些问题，我厅拟对该试行办法个别条款修订、完善，并颁布办法。</w:t>
      </w:r>
    </w:p>
    <w:p w:rsidR="00D21552" w:rsidRPr="00692B1F" w:rsidRDefault="00D21552" w:rsidP="00D21552">
      <w:pPr>
        <w:pStyle w:val="reader-word-layerreader-word-s1-10"/>
        <w:shd w:val="clear" w:color="auto" w:fill="FFFFFF"/>
        <w:snapToGrid w:val="0"/>
        <w:spacing w:before="0" w:beforeAutospacing="0" w:after="0" w:afterAutospacing="0" w:line="520" w:lineRule="exact"/>
        <w:ind w:firstLineChars="200" w:firstLine="643"/>
        <w:jc w:val="both"/>
        <w:rPr>
          <w:rFonts w:ascii="黑体" w:eastAsia="黑体" w:hAnsi="黑体" w:cs="Arial"/>
          <w:b/>
          <w:sz w:val="32"/>
          <w:szCs w:val="32"/>
        </w:rPr>
      </w:pPr>
      <w:r>
        <w:rPr>
          <w:rFonts w:ascii="黑体" w:eastAsia="黑体" w:hAnsi="黑体" w:cs="Arial" w:hint="eastAsia"/>
          <w:b/>
          <w:sz w:val="32"/>
          <w:szCs w:val="32"/>
        </w:rPr>
        <w:t>二</w:t>
      </w:r>
      <w:r w:rsidRPr="00692B1F">
        <w:rPr>
          <w:rFonts w:ascii="黑体" w:eastAsia="黑体" w:hAnsi="黑体" w:cs="Arial" w:hint="eastAsia"/>
          <w:b/>
          <w:sz w:val="32"/>
          <w:szCs w:val="32"/>
        </w:rPr>
        <w:t>、主要修</w:t>
      </w:r>
      <w:r>
        <w:rPr>
          <w:rFonts w:ascii="黑体" w:eastAsia="黑体" w:hAnsi="黑体" w:cs="Arial" w:hint="eastAsia"/>
          <w:b/>
          <w:sz w:val="32"/>
          <w:szCs w:val="32"/>
        </w:rPr>
        <w:t>订内容</w:t>
      </w:r>
    </w:p>
    <w:p w:rsidR="00D21552" w:rsidRDefault="00D21552" w:rsidP="00D21552">
      <w:pPr>
        <w:pStyle w:val="reader-word-layerreader-word-s1-10"/>
        <w:shd w:val="clear" w:color="auto" w:fill="FFFFFF"/>
        <w:snapToGrid w:val="0"/>
        <w:spacing w:before="0" w:beforeAutospacing="0" w:after="0" w:afterAutospacing="0" w:line="520" w:lineRule="exact"/>
        <w:ind w:firstLineChars="200" w:firstLine="640"/>
        <w:jc w:val="both"/>
        <w:rPr>
          <w:rFonts w:ascii="仿宋_GB2312" w:eastAsia="仿宋_GB2312" w:hAnsi="Arial" w:cs="Arial"/>
          <w:sz w:val="32"/>
          <w:szCs w:val="32"/>
        </w:rPr>
      </w:pPr>
      <w:r w:rsidRPr="00AA0D91">
        <w:rPr>
          <w:rFonts w:ascii="仿宋_GB2312" w:eastAsia="仿宋_GB2312" w:hAnsi="Arial" w:cs="Arial" w:hint="eastAsia"/>
          <w:sz w:val="32"/>
          <w:szCs w:val="32"/>
        </w:rPr>
        <w:t>（一）</w:t>
      </w:r>
      <w:r>
        <w:rPr>
          <w:rFonts w:ascii="仿宋_GB2312" w:eastAsia="仿宋_GB2312" w:hAnsi="Arial" w:cs="Arial" w:hint="eastAsia"/>
          <w:sz w:val="32"/>
          <w:szCs w:val="32"/>
        </w:rPr>
        <w:t>对</w:t>
      </w:r>
      <w:r w:rsidRPr="00AA0D91">
        <w:rPr>
          <w:rFonts w:ascii="仿宋_GB2312" w:eastAsia="仿宋_GB2312" w:hAnsi="Arial" w:cs="Arial" w:hint="eastAsia"/>
          <w:sz w:val="32"/>
          <w:szCs w:val="32"/>
        </w:rPr>
        <w:t>第</w:t>
      </w:r>
      <w:r>
        <w:rPr>
          <w:rFonts w:ascii="仿宋_GB2312" w:eastAsia="仿宋_GB2312" w:hAnsi="Arial" w:cs="Arial" w:hint="eastAsia"/>
          <w:sz w:val="32"/>
          <w:szCs w:val="32"/>
        </w:rPr>
        <w:t>五</w:t>
      </w:r>
      <w:r w:rsidRPr="002C3BC3">
        <w:rPr>
          <w:rFonts w:ascii="仿宋_GB2312" w:eastAsia="仿宋_GB2312" w:hAnsi="Arial" w:cs="Arial" w:hint="eastAsia"/>
          <w:sz w:val="32"/>
          <w:szCs w:val="32"/>
        </w:rPr>
        <w:t>条第3款省交通运输厅具体负责公路设计企业信用评价的范围进行调整，省交通运输厅仅对公路行业甲级、公路各专业甲级及以上资质的设计企业进行评价，公路各专业乙级设计企业信用评价具体由地市交通局负责组织。</w:t>
      </w:r>
    </w:p>
    <w:p w:rsidR="00D21552" w:rsidRPr="00D21552" w:rsidRDefault="00D21552" w:rsidP="00D21552">
      <w:pPr>
        <w:spacing w:line="520" w:lineRule="exact"/>
        <w:ind w:firstLineChars="200" w:firstLine="640"/>
        <w:rPr>
          <w:rFonts w:ascii="仿宋_GB2312" w:eastAsia="仿宋_GB2312" w:hAnsi="Arial" w:cs="Arial"/>
          <w:kern w:val="0"/>
          <w:sz w:val="32"/>
          <w:szCs w:val="32"/>
        </w:rPr>
      </w:pPr>
      <w:r>
        <w:rPr>
          <w:rFonts w:ascii="仿宋_GB2312" w:eastAsia="仿宋_GB2312" w:hAnsi="Arial" w:cs="Arial" w:hint="eastAsia"/>
          <w:sz w:val="32"/>
          <w:szCs w:val="32"/>
        </w:rPr>
        <w:t>（二）对第九条AA级条件进行了调整，</w:t>
      </w:r>
      <w:r w:rsidRPr="00D21552">
        <w:rPr>
          <w:rFonts w:ascii="仿宋_GB2312" w:eastAsia="仿宋_GB2312" w:hAnsi="Arial" w:cs="Arial" w:hint="eastAsia"/>
          <w:kern w:val="0"/>
          <w:sz w:val="32"/>
          <w:szCs w:val="32"/>
        </w:rPr>
        <w:t>将原条款“有</w:t>
      </w:r>
      <w:r>
        <w:rPr>
          <w:rFonts w:ascii="仿宋_GB2312" w:eastAsia="仿宋_GB2312" w:hAnsi="Arial" w:cs="Arial" w:hint="eastAsia"/>
          <w:kern w:val="0"/>
          <w:sz w:val="32"/>
          <w:szCs w:val="32"/>
        </w:rPr>
        <w:t>一</w:t>
      </w:r>
      <w:r w:rsidRPr="00D21552">
        <w:rPr>
          <w:rFonts w:ascii="仿宋_GB2312" w:eastAsia="仿宋_GB2312" w:hAnsi="Arial" w:cs="Arial" w:hint="eastAsia"/>
          <w:kern w:val="0"/>
          <w:sz w:val="32"/>
          <w:szCs w:val="32"/>
        </w:rPr>
        <w:t>个及以上设计合同段的初步设计或施工图设计在评价年度内通过交通运输主管部门或其委托单位审查（批）” 调整为“有两个及以上设计合同段的初步设计或施工图设计在评价年度内通过交通运输主管部门或其委托单位审查（批）”。</w:t>
      </w:r>
    </w:p>
    <w:p w:rsidR="00D21552" w:rsidRDefault="00D21552" w:rsidP="00D21552">
      <w:pPr>
        <w:spacing w:line="520" w:lineRule="exact"/>
        <w:ind w:firstLineChars="200" w:firstLine="640"/>
        <w:rPr>
          <w:rFonts w:ascii="仿宋_GB2312" w:eastAsia="仿宋_GB2312" w:hAnsi="Arial" w:cs="Arial"/>
          <w:kern w:val="0"/>
          <w:sz w:val="32"/>
          <w:szCs w:val="32"/>
        </w:rPr>
      </w:pPr>
      <w:r>
        <w:rPr>
          <w:rFonts w:ascii="仿宋_GB2312" w:eastAsia="仿宋_GB2312" w:hAnsi="Arial" w:cs="Arial" w:hint="eastAsia"/>
          <w:kern w:val="0"/>
          <w:sz w:val="32"/>
          <w:szCs w:val="32"/>
        </w:rPr>
        <w:t>（三）</w:t>
      </w:r>
      <w:r w:rsidRPr="009707E5">
        <w:rPr>
          <w:rFonts w:ascii="仿宋_GB2312" w:eastAsia="仿宋_GB2312" w:hAnsi="Arial" w:cs="Arial" w:hint="eastAsia"/>
          <w:kern w:val="0"/>
          <w:sz w:val="32"/>
          <w:szCs w:val="32"/>
        </w:rPr>
        <w:t>对第十四条</w:t>
      </w:r>
      <w:r>
        <w:rPr>
          <w:rFonts w:ascii="仿宋_GB2312" w:eastAsia="仿宋_GB2312" w:hAnsi="Arial" w:cs="Arial" w:hint="eastAsia"/>
          <w:kern w:val="0"/>
          <w:sz w:val="32"/>
          <w:szCs w:val="32"/>
        </w:rPr>
        <w:t>逐级上升制</w:t>
      </w:r>
      <w:r w:rsidRPr="009707E5">
        <w:rPr>
          <w:rFonts w:ascii="仿宋_GB2312" w:eastAsia="仿宋_GB2312" w:hAnsi="Arial" w:cs="Arial" w:hint="eastAsia"/>
          <w:kern w:val="0"/>
          <w:sz w:val="32"/>
          <w:szCs w:val="32"/>
        </w:rPr>
        <w:t>进行补充调整，与省厅其他信用评价办法一致。增加上一年度信用等级为D级的设计企业不受逐级上升的限制</w:t>
      </w:r>
      <w:r>
        <w:rPr>
          <w:rFonts w:ascii="仿宋_GB2312" w:eastAsia="仿宋_GB2312" w:hAnsi="Arial" w:cs="Arial" w:hint="eastAsia"/>
          <w:kern w:val="0"/>
          <w:sz w:val="32"/>
          <w:szCs w:val="32"/>
        </w:rPr>
        <w:t>，</w:t>
      </w:r>
      <w:r w:rsidRPr="009707E5">
        <w:rPr>
          <w:rFonts w:ascii="仿宋_GB2312" w:eastAsia="仿宋_GB2312" w:hAnsi="Arial" w:cs="Arial" w:hint="eastAsia"/>
          <w:kern w:val="0"/>
          <w:sz w:val="32"/>
          <w:szCs w:val="32"/>
        </w:rPr>
        <w:t>可以视从业表现及信用评价情况</w:t>
      </w:r>
      <w:r w:rsidRPr="009707E5">
        <w:rPr>
          <w:rFonts w:ascii="仿宋_GB2312" w:eastAsia="仿宋_GB2312" w:hAnsi="Arial" w:cs="Arial" w:hint="eastAsia"/>
          <w:kern w:val="0"/>
          <w:sz w:val="32"/>
          <w:szCs w:val="32"/>
        </w:rPr>
        <w:lastRenderedPageBreak/>
        <w:t xml:space="preserve">最高上升为 B 级。 </w:t>
      </w:r>
    </w:p>
    <w:p w:rsidR="00D21552" w:rsidRPr="00D21552" w:rsidRDefault="00D21552" w:rsidP="00D21552">
      <w:pPr>
        <w:pStyle w:val="reader-word-layerreader-word-s1-10"/>
        <w:shd w:val="clear" w:color="auto" w:fill="FFFFFF"/>
        <w:snapToGrid w:val="0"/>
        <w:spacing w:before="0" w:beforeAutospacing="0" w:after="0" w:afterAutospacing="0" w:line="520" w:lineRule="exact"/>
        <w:ind w:firstLineChars="200" w:firstLine="640"/>
        <w:jc w:val="both"/>
        <w:rPr>
          <w:rFonts w:ascii="仿宋_GB2312" w:eastAsia="仿宋_GB2312" w:hAnsi="Arial" w:cs="Arial"/>
          <w:sz w:val="32"/>
          <w:szCs w:val="32"/>
        </w:rPr>
      </w:pPr>
      <w:r>
        <w:rPr>
          <w:rFonts w:ascii="仿宋_GB2312" w:eastAsia="仿宋_GB2312" w:hAnsi="Arial" w:cs="Arial" w:hint="eastAsia"/>
          <w:sz w:val="32"/>
          <w:szCs w:val="32"/>
        </w:rPr>
        <w:t>（四）</w:t>
      </w:r>
      <w:r w:rsidRPr="009707E5">
        <w:rPr>
          <w:rFonts w:ascii="仿宋_GB2312" w:eastAsia="仿宋_GB2312" w:hAnsi="Arial" w:cs="Arial" w:hint="eastAsia"/>
          <w:sz w:val="32"/>
          <w:szCs w:val="32"/>
        </w:rPr>
        <w:t>对信用等级延续使用进行了完善。对《</w:t>
      </w:r>
      <w:r>
        <w:rPr>
          <w:rFonts w:ascii="仿宋_GB2312" w:eastAsia="仿宋_GB2312" w:hAnsi="Arial" w:cs="Arial" w:hint="eastAsia"/>
          <w:sz w:val="32"/>
          <w:szCs w:val="32"/>
        </w:rPr>
        <w:t>试行</w:t>
      </w:r>
      <w:r w:rsidRPr="009707E5">
        <w:rPr>
          <w:rFonts w:ascii="仿宋_GB2312" w:eastAsia="仿宋_GB2312" w:hAnsi="Arial" w:cs="Arial" w:hint="eastAsia"/>
          <w:sz w:val="32"/>
          <w:szCs w:val="32"/>
        </w:rPr>
        <w:t>办法</w:t>
      </w:r>
      <w:r>
        <w:rPr>
          <w:rFonts w:ascii="仿宋_GB2312" w:eastAsia="仿宋_GB2312" w:hAnsi="Arial" w:cs="Arial" w:hint="eastAsia"/>
          <w:sz w:val="32"/>
          <w:szCs w:val="32"/>
        </w:rPr>
        <w:t>》</w:t>
      </w:r>
      <w:r w:rsidRPr="009707E5">
        <w:rPr>
          <w:rFonts w:ascii="仿宋_GB2312" w:eastAsia="仿宋_GB2312" w:hAnsi="Arial" w:cs="Arial" w:hint="eastAsia"/>
          <w:sz w:val="32"/>
          <w:szCs w:val="32"/>
        </w:rPr>
        <w:t>第十六条中信用评价结果的延续进行了完善，补充增加：上一年度信用等级为A级以上等级且当年度有在建项目参与评价的从业企业，若其当年度信用评价分数符合相应信用等级的分数要求时，其信用等级可延续上一年度信用等级，而不受参评项目数量及合同额限制。</w:t>
      </w:r>
    </w:p>
    <w:p w:rsidR="00D21552" w:rsidRDefault="00D21552" w:rsidP="00D21552">
      <w:pPr>
        <w:pStyle w:val="reader-word-layerreader-word-s1-10"/>
        <w:shd w:val="clear" w:color="auto" w:fill="FFFFFF"/>
        <w:snapToGrid w:val="0"/>
        <w:spacing w:before="0" w:beforeAutospacing="0" w:after="0" w:afterAutospacing="0" w:line="520" w:lineRule="exact"/>
        <w:ind w:firstLineChars="200" w:firstLine="640"/>
        <w:jc w:val="both"/>
        <w:rPr>
          <w:rFonts w:ascii="仿宋_GB2312" w:eastAsia="仿宋_GB2312" w:hAnsi="Arial" w:cs="Arial"/>
          <w:sz w:val="32"/>
          <w:szCs w:val="32"/>
        </w:rPr>
      </w:pPr>
      <w:r>
        <w:rPr>
          <w:rFonts w:ascii="仿宋_GB2312" w:eastAsia="仿宋_GB2312" w:hAnsi="Arial" w:cs="Arial" w:hint="eastAsia"/>
          <w:sz w:val="32"/>
          <w:szCs w:val="32"/>
        </w:rPr>
        <w:t>（五）对信用评价评定标准个别失信行为进行了调整</w:t>
      </w:r>
    </w:p>
    <w:p w:rsidR="00D21552" w:rsidRPr="00D21552" w:rsidRDefault="00D21552" w:rsidP="00D21552">
      <w:pPr>
        <w:pStyle w:val="reader-word-layerreader-word-s1-10"/>
        <w:shd w:val="clear" w:color="auto" w:fill="FFFFFF"/>
        <w:snapToGrid w:val="0"/>
        <w:spacing w:before="0" w:beforeAutospacing="0" w:after="0" w:afterAutospacing="0" w:line="520" w:lineRule="exact"/>
        <w:ind w:firstLineChars="200" w:firstLine="640"/>
        <w:jc w:val="both"/>
        <w:rPr>
          <w:rFonts w:ascii="仿宋_GB2312" w:eastAsia="仿宋_GB2312" w:hAnsi="Arial" w:cs="Arial"/>
          <w:sz w:val="32"/>
          <w:szCs w:val="32"/>
        </w:rPr>
      </w:pPr>
      <w:r>
        <w:rPr>
          <w:rFonts w:ascii="仿宋_GB2312" w:eastAsia="仿宋_GB2312" w:hAnsi="Arial" w:cs="Arial" w:hint="eastAsia"/>
          <w:sz w:val="32"/>
          <w:szCs w:val="32"/>
        </w:rPr>
        <w:t>1.</w:t>
      </w:r>
      <w:r w:rsidRPr="00D21552">
        <w:rPr>
          <w:rFonts w:ascii="仿宋_GB2312" w:eastAsia="仿宋_GB2312" w:hAnsi="Arial" w:cs="Arial" w:hint="eastAsia"/>
          <w:sz w:val="32"/>
          <w:szCs w:val="32"/>
        </w:rPr>
        <w:t>GLSJ1-1-6/因违反法律、法规、规章被禁止投标后，在禁止期内仍参与投标的扣分标准调整为：直接定为D级，已为D级的，D级延期半年/次。</w:t>
      </w:r>
    </w:p>
    <w:p w:rsidR="00D21552" w:rsidRPr="00D21552" w:rsidRDefault="00D21552" w:rsidP="00D21552">
      <w:pPr>
        <w:pStyle w:val="reader-word-layerreader-word-s1-10"/>
        <w:shd w:val="clear" w:color="auto" w:fill="FFFFFF"/>
        <w:snapToGrid w:val="0"/>
        <w:spacing w:before="0" w:beforeAutospacing="0" w:after="0" w:afterAutospacing="0" w:line="520" w:lineRule="exact"/>
        <w:ind w:firstLineChars="200" w:firstLine="640"/>
        <w:jc w:val="both"/>
        <w:rPr>
          <w:rFonts w:ascii="仿宋_GB2312" w:eastAsia="仿宋_GB2312" w:hAnsi="Arial" w:cs="Arial"/>
          <w:sz w:val="32"/>
          <w:szCs w:val="32"/>
        </w:rPr>
      </w:pPr>
      <w:r w:rsidRPr="00D21552">
        <w:rPr>
          <w:rFonts w:ascii="仿宋_GB2312" w:eastAsia="仿宋_GB2312" w:hAnsi="Arial" w:cs="Arial" w:hint="eastAsia"/>
          <w:sz w:val="32"/>
          <w:szCs w:val="32"/>
        </w:rPr>
        <w:t>2. GLSJ1-1-9/被交通运输部或广东省交通运输主管部门通报批评并取消在广东省交通建设市场投标资格的，扣分标准调整为直接定为C级。</w:t>
      </w:r>
    </w:p>
    <w:p w:rsidR="00D21552" w:rsidRPr="00D21552" w:rsidRDefault="00D21552" w:rsidP="00D21552">
      <w:pPr>
        <w:pStyle w:val="reader-word-layerreader-word-s1-10"/>
        <w:shd w:val="clear" w:color="auto" w:fill="FFFFFF"/>
        <w:snapToGrid w:val="0"/>
        <w:spacing w:before="0" w:beforeAutospacing="0" w:after="0" w:afterAutospacing="0" w:line="520" w:lineRule="exact"/>
        <w:ind w:firstLineChars="200" w:firstLine="640"/>
        <w:jc w:val="both"/>
        <w:rPr>
          <w:rFonts w:ascii="仿宋_GB2312" w:eastAsia="仿宋_GB2312" w:hAnsi="Arial" w:cs="Arial"/>
          <w:sz w:val="32"/>
          <w:szCs w:val="32"/>
        </w:rPr>
      </w:pPr>
      <w:r w:rsidRPr="00D21552">
        <w:rPr>
          <w:rFonts w:ascii="仿宋_GB2312" w:eastAsia="仿宋_GB2312" w:hAnsi="Arial" w:cs="Arial" w:hint="eastAsia"/>
          <w:sz w:val="32"/>
          <w:szCs w:val="32"/>
        </w:rPr>
        <w:t>3.增加GLSJ2-4-11/工程量清单编制质量较差；或工程量清单数量图表错漏较多；或设计工程数量出现较大偏差；GLSJ2-4-12/设计后期服务不到位等失信行为及扣分标准。</w:t>
      </w:r>
    </w:p>
    <w:p w:rsidR="00D21552" w:rsidRPr="00D21552" w:rsidRDefault="00D21552" w:rsidP="00D21552">
      <w:pPr>
        <w:pStyle w:val="reader-word-layerreader-word-s1-10"/>
        <w:shd w:val="clear" w:color="auto" w:fill="FFFFFF"/>
        <w:snapToGrid w:val="0"/>
        <w:spacing w:before="0" w:beforeAutospacing="0" w:after="0" w:afterAutospacing="0" w:line="520" w:lineRule="exact"/>
        <w:ind w:firstLineChars="200" w:firstLine="640"/>
        <w:jc w:val="both"/>
        <w:rPr>
          <w:rFonts w:ascii="仿宋_GB2312" w:eastAsia="仿宋_GB2312" w:hAnsi="Arial" w:cs="Arial"/>
          <w:sz w:val="32"/>
          <w:szCs w:val="32"/>
        </w:rPr>
      </w:pPr>
      <w:r w:rsidRPr="00D21552">
        <w:rPr>
          <w:rFonts w:ascii="仿宋_GB2312" w:eastAsia="仿宋_GB2312" w:hAnsi="Arial" w:cs="Arial" w:hint="eastAsia"/>
          <w:sz w:val="32"/>
          <w:szCs w:val="32"/>
        </w:rPr>
        <w:t>4. 增加GLSJ2-4-10失信行为标准中有关施工图设计工程数量总表的要求。</w:t>
      </w:r>
    </w:p>
    <w:p w:rsidR="00D21552" w:rsidRPr="009707E5" w:rsidRDefault="00D21552" w:rsidP="00D21552">
      <w:pPr>
        <w:pStyle w:val="reader-word-layerreader-word-s1-10"/>
        <w:shd w:val="clear" w:color="auto" w:fill="FFFFFF"/>
        <w:snapToGrid w:val="0"/>
        <w:spacing w:before="0" w:beforeAutospacing="0" w:after="0" w:afterAutospacing="0" w:line="520" w:lineRule="exact"/>
        <w:ind w:firstLineChars="200" w:firstLine="643"/>
        <w:jc w:val="both"/>
        <w:rPr>
          <w:rFonts w:ascii="黑体" w:eastAsia="黑体" w:hAnsi="黑体" w:cs="Arial"/>
          <w:b/>
          <w:sz w:val="32"/>
          <w:szCs w:val="32"/>
        </w:rPr>
      </w:pPr>
      <w:r w:rsidRPr="009707E5">
        <w:rPr>
          <w:rFonts w:ascii="黑体" w:eastAsia="黑体" w:hAnsi="黑体" w:cs="Arial" w:hint="eastAsia"/>
          <w:b/>
          <w:sz w:val="32"/>
          <w:szCs w:val="32"/>
        </w:rPr>
        <w:t>三、其他</w:t>
      </w:r>
    </w:p>
    <w:p w:rsidR="00D21552" w:rsidRPr="006F621C" w:rsidRDefault="00D21552" w:rsidP="00D21552">
      <w:pPr>
        <w:autoSpaceDE w:val="0"/>
        <w:autoSpaceDN w:val="0"/>
        <w:adjustRightInd w:val="0"/>
        <w:spacing w:line="520" w:lineRule="exact"/>
        <w:ind w:leftChars="95" w:left="199" w:firstLineChars="150" w:firstLine="4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对</w:t>
      </w:r>
      <w:r w:rsidRPr="009707E5">
        <w:rPr>
          <w:rFonts w:ascii="仿宋_GB2312" w:eastAsia="仿宋_GB2312" w:hAnsi="Arial" w:cs="Arial" w:hint="eastAsia"/>
          <w:kern w:val="0"/>
          <w:sz w:val="32"/>
          <w:szCs w:val="32"/>
        </w:rPr>
        <w:t>《</w:t>
      </w:r>
      <w:r>
        <w:rPr>
          <w:rFonts w:ascii="仿宋_GB2312" w:eastAsia="仿宋_GB2312" w:hAnsi="Arial" w:cs="Arial" w:hint="eastAsia"/>
          <w:sz w:val="32"/>
          <w:szCs w:val="32"/>
        </w:rPr>
        <w:t>试行</w:t>
      </w:r>
      <w:r w:rsidRPr="009707E5">
        <w:rPr>
          <w:rFonts w:ascii="仿宋_GB2312" w:eastAsia="仿宋_GB2312" w:hAnsi="Arial" w:cs="Arial" w:hint="eastAsia"/>
          <w:kern w:val="0"/>
          <w:sz w:val="32"/>
          <w:szCs w:val="32"/>
        </w:rPr>
        <w:t>办法</w:t>
      </w:r>
      <w:r>
        <w:rPr>
          <w:rFonts w:ascii="仿宋_GB2312" w:eastAsia="仿宋_GB2312" w:hAnsi="Arial" w:cs="Arial" w:hint="eastAsia"/>
          <w:sz w:val="32"/>
          <w:szCs w:val="32"/>
        </w:rPr>
        <w:t>》中有关</w:t>
      </w:r>
      <w:r w:rsidR="00E0603C">
        <w:rPr>
          <w:rFonts w:ascii="仿宋_GB2312" w:eastAsia="仿宋_GB2312" w:hAnsi="Arial" w:cs="Arial" w:hint="eastAsia"/>
          <w:sz w:val="32"/>
          <w:szCs w:val="32"/>
        </w:rPr>
        <w:t>字句</w:t>
      </w:r>
      <w:r>
        <w:rPr>
          <w:rFonts w:ascii="仿宋_GB2312" w:eastAsia="仿宋_GB2312" w:hAnsi="Arial" w:cs="Arial" w:hint="eastAsia"/>
          <w:sz w:val="32"/>
          <w:szCs w:val="32"/>
        </w:rPr>
        <w:t>描述进行修改完善。</w:t>
      </w:r>
    </w:p>
    <w:p w:rsidR="000D202B" w:rsidRPr="00D21552" w:rsidRDefault="000D202B"/>
    <w:sectPr w:rsidR="000D202B" w:rsidRPr="00D21552" w:rsidSect="00D43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99E" w:rsidRDefault="00A5499E" w:rsidP="00D21552">
      <w:r>
        <w:separator/>
      </w:r>
    </w:p>
  </w:endnote>
  <w:endnote w:type="continuationSeparator" w:id="1">
    <w:p w:rsidR="00A5499E" w:rsidRDefault="00A5499E" w:rsidP="00D215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99E" w:rsidRDefault="00A5499E" w:rsidP="00D21552">
      <w:r>
        <w:separator/>
      </w:r>
    </w:p>
  </w:footnote>
  <w:footnote w:type="continuationSeparator" w:id="1">
    <w:p w:rsidR="00A5499E" w:rsidRDefault="00A5499E" w:rsidP="00D215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1552"/>
    <w:rsid w:val="000D202B"/>
    <w:rsid w:val="009A3432"/>
    <w:rsid w:val="00A5499E"/>
    <w:rsid w:val="00D21552"/>
    <w:rsid w:val="00D43CE6"/>
    <w:rsid w:val="00E060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55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15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1552"/>
    <w:rPr>
      <w:sz w:val="18"/>
      <w:szCs w:val="18"/>
    </w:rPr>
  </w:style>
  <w:style w:type="paragraph" w:styleId="a4">
    <w:name w:val="footer"/>
    <w:basedOn w:val="a"/>
    <w:link w:val="Char0"/>
    <w:uiPriority w:val="99"/>
    <w:semiHidden/>
    <w:unhideWhenUsed/>
    <w:rsid w:val="00D215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1552"/>
    <w:rPr>
      <w:sz w:val="18"/>
      <w:szCs w:val="18"/>
    </w:rPr>
  </w:style>
  <w:style w:type="paragraph" w:customStyle="1" w:styleId="reader-word-layerreader-word-s1-10">
    <w:name w:val="reader-word-layer reader-word-s1-10"/>
    <w:basedOn w:val="a"/>
    <w:rsid w:val="00D2155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2017-03-14T04:52:00Z</dcterms:created>
  <dcterms:modified xsi:type="dcterms:W3CDTF">2017-03-14T08:59:00Z</dcterms:modified>
</cp:coreProperties>
</file>