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B" w:rsidRDefault="000468AB" w:rsidP="00E66FE3">
      <w:pPr>
        <w:widowControl/>
        <w:adjustRightInd w:val="0"/>
        <w:snapToGrid w:val="0"/>
        <w:spacing w:line="480" w:lineRule="atLeast"/>
        <w:jc w:val="left"/>
        <w:rPr>
          <w:rFonts w:ascii="宋体" w:hAnsi="宋体" w:cs="仿宋_GB2312"/>
          <w:b/>
          <w:color w:val="0D0D0D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t xml:space="preserve">附件1           </w:t>
      </w:r>
    </w:p>
    <w:p w:rsidR="000468AB" w:rsidRDefault="000468AB" w:rsidP="00E66FE3">
      <w:pPr>
        <w:widowControl/>
        <w:adjustRightInd w:val="0"/>
        <w:snapToGrid w:val="0"/>
        <w:spacing w:line="480" w:lineRule="atLeast"/>
        <w:jc w:val="center"/>
        <w:rPr>
          <w:rFonts w:ascii="方正小标宋简体" w:eastAsia="方正小标宋简体" w:hAnsi="宋体" w:cs="仿宋_GB2312"/>
          <w:b/>
          <w:color w:val="0D0D0D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广东省全国交通</w:t>
      </w:r>
      <w:proofErr w:type="gramStart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卡通密钥说明</w:t>
      </w:r>
    </w:p>
    <w:p w:rsidR="000468AB" w:rsidRDefault="000468AB" w:rsidP="00E66FE3">
      <w:pPr>
        <w:widowControl/>
        <w:adjustRightInd w:val="0"/>
        <w:snapToGrid w:val="0"/>
        <w:spacing w:line="480" w:lineRule="atLeast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</w:p>
    <w:p w:rsidR="000468AB" w:rsidRDefault="000468AB" w:rsidP="00E66FE3">
      <w:pPr>
        <w:widowControl/>
        <w:adjustRightInd w:val="0"/>
        <w:snapToGrid w:val="0"/>
        <w:spacing w:line="480" w:lineRule="atLeast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广东省全国交通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密钥包括部级密钥、省级密钥和地市根据业务需要发行的本地密钥。其中部级密钥按密码算法可分为对称密钥和非对称密钥，部级对称密钥由交通运输部按地市机构代码分散后进行下发，部级非对称密钥由省厅统一生成证书后交由交通运输部签发后下发。省级密钥包括省内充值密钥、省内互通密钥、省内主控密钥和省内维护密钥，省级密钥由省厅按地市机构代码分散后下发。地市本地密钥，由地市交通运输主管部门根据地方业务需要，进行发行和使用。</w:t>
      </w:r>
    </w:p>
    <w:p w:rsidR="000468AB" w:rsidRDefault="000468AB" w:rsidP="00E66FE3">
      <w:pPr>
        <w:widowControl/>
        <w:adjustRightInd w:val="0"/>
        <w:snapToGrid w:val="0"/>
        <w:spacing w:line="480" w:lineRule="atLeast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广东省全国交通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卡通密钥按部、省、市三级模式进行发行和管理，具体说明如下：</w:t>
      </w:r>
    </w:p>
    <w:p w:rsidR="000468AB" w:rsidRDefault="000468AB" w:rsidP="00E66FE3">
      <w:pPr>
        <w:pStyle w:val="3"/>
        <w:adjustRightInd w:val="0"/>
        <w:snapToGrid w:val="0"/>
        <w:spacing w:line="480" w:lineRule="atLeast"/>
        <w:ind w:left="1360" w:firstLineChars="0" w:hanging="7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一、框架结构图</w:t>
      </w:r>
    </w:p>
    <w:p w:rsidR="000468AB" w:rsidRDefault="000468AB" w:rsidP="000468AB">
      <w:r>
        <w:object w:dxaOrig="8295" w:dyaOrig="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.75pt;height:304.5pt" o:ole="">
            <v:imagedata r:id="rId5" o:title=""/>
          </v:shape>
          <o:OLEObject Type="Embed" ProgID="Visio.Drawing.11" ShapeID="_x0000_i1027" DrawAspect="Content" ObjectID="_1563627622" r:id="rId6"/>
        </w:object>
      </w:r>
    </w:p>
    <w:p w:rsidR="000468AB" w:rsidRDefault="000468AB" w:rsidP="000468AB"/>
    <w:p w:rsidR="000468AB" w:rsidRDefault="000468AB" w:rsidP="000468AB">
      <w:pPr>
        <w:pStyle w:val="3"/>
        <w:spacing w:line="360" w:lineRule="auto"/>
        <w:ind w:left="1360" w:firstLineChars="0" w:hanging="7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二、密钥说明</w:t>
      </w:r>
    </w:p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交通部运输部《城市公共交通IC卡技术规范》（JT/T 978-2015）包括电子钱包标准和电子现金标准，其中电子钱包和电子现金对称密钥说明如下：</w:t>
      </w:r>
    </w:p>
    <w:p w:rsidR="000468AB" w:rsidRDefault="000468AB" w:rsidP="000468AB">
      <w:pPr>
        <w:pStyle w:val="3"/>
        <w:spacing w:line="360" w:lineRule="auto"/>
        <w:ind w:left="1360" w:firstLineChars="0" w:hanging="720"/>
        <w:rPr>
          <w:rFonts w:ascii="楷体" w:eastAsia="楷体" w:hAnsi="楷体" w:cs="仿宋_GB2312"/>
          <w:color w:val="0D0D0D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 w:val="32"/>
          <w:szCs w:val="32"/>
        </w:rPr>
        <w:t>（一）</w:t>
      </w:r>
      <w:r>
        <w:rPr>
          <w:rFonts w:ascii="楷体" w:eastAsia="楷体" w:hAnsi="楷体" w:cs="仿宋_GB2312" w:hint="eastAsia"/>
          <w:color w:val="0D0D0D"/>
          <w:kern w:val="0"/>
          <w:sz w:val="32"/>
          <w:szCs w:val="32"/>
        </w:rPr>
        <w:t>电子钱包密钥说明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7"/>
        <w:gridCol w:w="2317"/>
      </w:tblGrid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密钥名称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密钥来源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应用主控子密钥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应用维护子密钥_00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应用维护子密钥_01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交通运输部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应用维护子密钥_02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应用维护子密钥_03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消费子密钥_01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交通运输部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消费子密钥_02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圈存子密钥_01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圈存子密钥_02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圈存子密钥_03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TAC 子密钥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交通运输部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应用锁定子密钥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交通运输部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应用解锁子密钥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外部认证子密钥_01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外部认证子密钥_02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外部认证子密钥_03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圈提密钥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_01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cantSplit/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修改透支限额密钥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</w:tbl>
    <w:p w:rsidR="000468AB" w:rsidRDefault="000468AB" w:rsidP="000468AB">
      <w:pPr>
        <w:pStyle w:val="3"/>
        <w:spacing w:line="360" w:lineRule="auto"/>
        <w:ind w:left="1360" w:firstLineChars="0" w:hanging="720"/>
        <w:rPr>
          <w:rFonts w:ascii="楷体" w:eastAsia="楷体" w:hAnsi="楷体" w:cs="仿宋_GB2312"/>
          <w:color w:val="0D0D0D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 w:val="32"/>
          <w:szCs w:val="32"/>
        </w:rPr>
        <w:t>（二）</w:t>
      </w:r>
      <w:r>
        <w:rPr>
          <w:rFonts w:ascii="楷体" w:eastAsia="楷体" w:hAnsi="楷体" w:cs="仿宋_GB2312" w:hint="eastAsia"/>
          <w:color w:val="0D0D0D"/>
          <w:kern w:val="0"/>
          <w:sz w:val="32"/>
          <w:szCs w:val="32"/>
        </w:rPr>
        <w:t>电子现金密钥说明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15"/>
        <w:gridCol w:w="2279"/>
      </w:tblGrid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4"/>
              <w:spacing w:before="46" w:after="46"/>
              <w:rPr>
                <w:rFonts w:ascii="华文仿宋" w:eastAsia="华文仿宋" w:hAnsi="华文仿宋"/>
                <w:sz w:val="24"/>
                <w:szCs w:val="32"/>
              </w:rPr>
            </w:pPr>
            <w:r>
              <w:rPr>
                <w:rFonts w:ascii="华文仿宋" w:eastAsia="华文仿宋" w:hAnsi="华文仿宋" w:hint="eastAsia"/>
                <w:sz w:val="24"/>
                <w:szCs w:val="32"/>
              </w:rPr>
              <w:lastRenderedPageBreak/>
              <w:t>序号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4"/>
              <w:spacing w:before="46" w:after="46"/>
              <w:rPr>
                <w:rFonts w:ascii="华文仿宋" w:eastAsia="华文仿宋" w:hAnsi="华文仿宋"/>
                <w:sz w:val="24"/>
                <w:szCs w:val="32"/>
              </w:rPr>
            </w:pPr>
            <w:r>
              <w:rPr>
                <w:rFonts w:ascii="华文仿宋" w:eastAsia="华文仿宋" w:hAnsi="华文仿宋" w:hint="eastAsia"/>
                <w:sz w:val="24"/>
                <w:szCs w:val="32"/>
              </w:rPr>
              <w:t>密钥名称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4"/>
              <w:spacing w:before="46" w:after="46"/>
              <w:rPr>
                <w:rFonts w:ascii="华文仿宋" w:eastAsia="华文仿宋" w:hAnsi="华文仿宋"/>
                <w:sz w:val="24"/>
                <w:szCs w:val="32"/>
              </w:rPr>
            </w:pPr>
            <w:r>
              <w:rPr>
                <w:rFonts w:ascii="华文仿宋" w:eastAsia="华文仿宋" w:hAnsi="华文仿宋" w:hint="eastAsia"/>
                <w:sz w:val="24"/>
                <w:szCs w:val="32"/>
              </w:rPr>
              <w:t>密钥来源</w:t>
            </w:r>
          </w:p>
        </w:tc>
      </w:tr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应用密文主密钥（AC）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交通运输部</w:t>
            </w:r>
          </w:p>
        </w:tc>
      </w:tr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安全报文认证密钥（MAC）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安全报文加密密钥（ENC）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省级扩展应用开通密钥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省级扩展应用管理密钥_01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  <w:tr w:rsidR="000468AB" w:rsidTr="000468AB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省级扩展应用管理密钥_02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 w:rsidP="001200D4">
            <w:pPr>
              <w:pStyle w:val="a3"/>
              <w:spacing w:before="46" w:after="4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省交通运输厅</w:t>
            </w:r>
          </w:p>
        </w:tc>
      </w:tr>
    </w:tbl>
    <w:p w:rsidR="000468AB" w:rsidRDefault="000468AB" w:rsidP="000468AB">
      <w:pPr>
        <w:widowControl/>
        <w:spacing w:line="360" w:lineRule="auto"/>
        <w:jc w:val="left"/>
        <w:rPr>
          <w:rFonts w:ascii="黑体" w:eastAsia="黑体" w:hAnsi="黑体" w:cs="仿宋_GB2312"/>
          <w:color w:val="0D0D0D"/>
          <w:kern w:val="0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br w:type="page"/>
      </w:r>
    </w:p>
    <w:p w:rsidR="000468AB" w:rsidRDefault="000468AB" w:rsidP="000468AB">
      <w:pPr>
        <w:widowControl/>
        <w:spacing w:line="360" w:lineRule="auto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lastRenderedPageBreak/>
        <w:t>附件</w:t>
      </w:r>
      <w:r w:rsidR="00E66FE3">
        <w:rPr>
          <w:rFonts w:ascii="黑体" w:eastAsia="黑体" w:hAnsi="黑体" w:cs="仿宋_GB2312" w:hint="eastAsia"/>
          <w:color w:val="0D0D0D"/>
          <w:kern w:val="0"/>
          <w:szCs w:val="32"/>
        </w:rPr>
        <w:t>2</w:t>
      </w:r>
      <w:r>
        <w:rPr>
          <w:rFonts w:ascii="仿宋_GB2312" w:hAnsi="仿宋_GB2312" w:cs="仿宋_GB2312" w:hint="eastAsia"/>
          <w:color w:val="0D0D0D"/>
          <w:kern w:val="0"/>
          <w:szCs w:val="32"/>
        </w:rPr>
        <w:t xml:space="preserve"> </w:t>
      </w:r>
    </w:p>
    <w:p w:rsidR="000468AB" w:rsidRDefault="000468AB" w:rsidP="00E66FE3">
      <w:pPr>
        <w:widowControl/>
        <w:adjustRightInd w:val="0"/>
        <w:snapToGrid w:val="0"/>
        <w:spacing w:beforeLines="100" w:before="312" w:afterLines="50" w:after="156" w:line="680" w:lineRule="atLeast"/>
        <w:jc w:val="center"/>
        <w:rPr>
          <w:rFonts w:ascii="方正小标宋简体" w:eastAsia="方正小标宋简体" w:hAnsi="宋体" w:cs="仿宋_GB2312"/>
          <w:color w:val="0D0D0D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广东省全国交通</w:t>
      </w:r>
      <w:proofErr w:type="gramStart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卡通密钥使用模式说明</w:t>
      </w:r>
    </w:p>
    <w:p w:rsidR="000468AB" w:rsidRDefault="000468AB" w:rsidP="00E66FE3">
      <w:pPr>
        <w:widowControl/>
        <w:adjustRightInd w:val="0"/>
        <w:snapToGrid w:val="0"/>
        <w:spacing w:line="680" w:lineRule="atLeast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</w:p>
    <w:p w:rsidR="000468AB" w:rsidRDefault="000468AB" w:rsidP="00E66FE3">
      <w:pPr>
        <w:widowControl/>
        <w:adjustRightInd w:val="0"/>
        <w:snapToGrid w:val="0"/>
        <w:spacing w:line="680" w:lineRule="atLeast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广东省全国交通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卡通密钥按使用方式可分为票卡发行密钥和终端使用密钥，票卡发行密钥采用定制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加密机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的灌装形式下发，终端使用密钥采用PSAM/PKI卡的灌装形式下发。各地市交通运输主管部门根据地市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卡通运营主体的情况选择省级中心集中发卡或地市自主发卡，对应的密钥管理模式为集中托管模式或自主使用模式。</w:t>
      </w:r>
    </w:p>
    <w:p w:rsidR="000468AB" w:rsidRDefault="000468AB" w:rsidP="00E66FE3">
      <w:pPr>
        <w:widowControl/>
        <w:adjustRightInd w:val="0"/>
        <w:snapToGrid w:val="0"/>
        <w:spacing w:line="680" w:lineRule="atLeast"/>
        <w:ind w:firstLineChars="200" w:firstLine="640"/>
        <w:jc w:val="left"/>
        <w:rPr>
          <w:rFonts w:ascii="黑体" w:eastAsia="黑体" w:hAnsi="黑体" w:cs="仿宋_GB2312"/>
          <w:color w:val="0D0D0D"/>
          <w:kern w:val="0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t>一、密钥集中托管模式</w:t>
      </w:r>
    </w:p>
    <w:p w:rsidR="000468AB" w:rsidRDefault="000468AB" w:rsidP="00E66FE3">
      <w:pPr>
        <w:widowControl/>
        <w:adjustRightInd w:val="0"/>
        <w:snapToGrid w:val="0"/>
        <w:spacing w:line="680" w:lineRule="atLeast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省级管理平台技术上支持地市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卡通运营主体部署定制加密机（存储传输密钥），实现由地市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卡通运营主体的本地发行写卡，同时也支持通过省级管理平台的集中发行写卡。采用集中发行写卡方式的地市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卡通运营主体，在地市管理平台不用部署票卡发行的相关设备（加密机、票卡发行机、票卡读写设备等）和软件（数据准备系统、票卡发行系统等），同时不用为票卡发行工作配备相关的运维人员。</w:t>
      </w:r>
    </w:p>
    <w:p w:rsidR="000468AB" w:rsidRDefault="000468AB" w:rsidP="000468AB">
      <w:pPr>
        <w:widowControl/>
        <w:spacing w:line="360" w:lineRule="auto"/>
        <w:jc w:val="left"/>
      </w:pPr>
      <w:r>
        <w:object w:dxaOrig="8040" w:dyaOrig="5985">
          <v:shape id="_x0000_i1025" type="#_x0000_t75" style="width:402pt;height:299.25pt" o:ole="">
            <v:imagedata r:id="rId7" o:title=""/>
          </v:shape>
          <o:OLEObject Type="Embed" ProgID="Visio.Drawing.11" ShapeID="_x0000_i1025" DrawAspect="Content" ObjectID="_1563627623" r:id="rId8"/>
        </w:object>
      </w:r>
    </w:p>
    <w:p w:rsidR="000468AB" w:rsidRDefault="000468AB" w:rsidP="00E66FE3">
      <w:pPr>
        <w:widowControl/>
        <w:adjustRightInd w:val="0"/>
        <w:snapToGrid w:val="0"/>
        <w:spacing w:line="720" w:lineRule="atLeast"/>
        <w:ind w:firstLineChars="200" w:firstLine="640"/>
        <w:jc w:val="left"/>
        <w:rPr>
          <w:rFonts w:ascii="黑体" w:eastAsia="黑体" w:hAnsi="黑体" w:cs="仿宋_GB2312"/>
          <w:color w:val="0D0D0D"/>
          <w:kern w:val="0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t>二、密钥自主使用模式</w:t>
      </w:r>
    </w:p>
    <w:p w:rsidR="000468AB" w:rsidRDefault="000468AB" w:rsidP="00E66FE3">
      <w:pPr>
        <w:widowControl/>
        <w:adjustRightInd w:val="0"/>
        <w:snapToGrid w:val="0"/>
        <w:spacing w:line="720" w:lineRule="atLeast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地市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卡通运营主体部署的定制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加密机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存储部级密钥、省级密钥，并部署用于票卡发行工作的相关设备（票卡发行机、票卡读写设备等）和软件（数据准备系统、票卡发行系统等）及与之相关的运维人员。地市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卡通运营主体自行组织相关软件的设计、开发和运维工作，定制的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加密机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接受省厅的定期或不定期审验。</w:t>
      </w:r>
    </w:p>
    <w:p w:rsidR="000468AB" w:rsidRDefault="000468AB" w:rsidP="000468AB">
      <w:pPr>
        <w:widowControl/>
        <w:spacing w:line="360" w:lineRule="auto"/>
        <w:jc w:val="left"/>
      </w:pPr>
      <w:r>
        <w:object w:dxaOrig="8295" w:dyaOrig="7470">
          <v:shape id="_x0000_i1026" type="#_x0000_t75" style="width:414.75pt;height:373.5pt" o:ole="">
            <v:imagedata r:id="rId9" o:title=""/>
          </v:shape>
          <o:OLEObject Type="Embed" ProgID="Visio.Drawing.11" ShapeID="_x0000_i1026" DrawAspect="Content" ObjectID="_1563627624" r:id="rId10"/>
        </w:object>
      </w: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lastRenderedPageBreak/>
        <w:t>附件</w:t>
      </w:r>
      <w:r w:rsidR="00E66FE3">
        <w:rPr>
          <w:rFonts w:ascii="黑体" w:eastAsia="黑体" w:hAnsi="黑体" w:cs="仿宋_GB2312" w:hint="eastAsia"/>
          <w:color w:val="0D0D0D"/>
          <w:kern w:val="0"/>
          <w:szCs w:val="32"/>
        </w:rPr>
        <w:t>3</w:t>
      </w:r>
      <w:r>
        <w:rPr>
          <w:rFonts w:ascii="黑体" w:eastAsia="黑体" w:hAnsi="黑体" w:cs="仿宋_GB2312" w:hint="eastAsia"/>
          <w:color w:val="0D0D0D"/>
          <w:kern w:val="0"/>
          <w:szCs w:val="32"/>
        </w:rPr>
        <w:t xml:space="preserve">          </w:t>
      </w:r>
    </w:p>
    <w:p w:rsidR="000468AB" w:rsidRDefault="000468AB" w:rsidP="000468AB">
      <w:pPr>
        <w:widowControl/>
        <w:spacing w:beforeLines="100" w:before="312" w:afterLines="50" w:after="156" w:line="360" w:lineRule="auto"/>
        <w:jc w:val="center"/>
        <w:rPr>
          <w:rFonts w:ascii="方正小标宋简体" w:eastAsia="方正小标宋简体" w:hAnsi="宋体" w:cs="仿宋_GB2312"/>
          <w:b/>
          <w:color w:val="0D0D0D"/>
          <w:kern w:val="0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全国交通</w:t>
      </w:r>
      <w:proofErr w:type="gramStart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44"/>
          <w:szCs w:val="44"/>
        </w:rPr>
        <w:t>卡通密钥（加密机）申请表</w:t>
      </w:r>
    </w:p>
    <w:p w:rsidR="000468AB" w:rsidRDefault="000468AB" w:rsidP="000468AB">
      <w:pPr>
        <w:widowControl/>
        <w:spacing w:beforeLines="100" w:before="312" w:afterLines="50" w:after="156" w:line="360" w:lineRule="auto"/>
        <w:jc w:val="center"/>
        <w:rPr>
          <w:rFonts w:ascii="楷体_GB2312" w:eastAsia="楷体_GB2312" w:hAnsi="宋体" w:cs="仿宋_GB2312"/>
          <w:color w:val="0D0D0D"/>
          <w:kern w:val="0"/>
          <w:sz w:val="36"/>
          <w:szCs w:val="36"/>
        </w:rPr>
      </w:pPr>
      <w:r>
        <w:rPr>
          <w:rFonts w:ascii="楷体_GB2312" w:eastAsia="楷体_GB2312" w:hAnsi="宋体" w:cs="仿宋_GB2312" w:hint="eastAsia"/>
          <w:color w:val="0D0D0D"/>
          <w:kern w:val="0"/>
          <w:sz w:val="36"/>
          <w:szCs w:val="36"/>
        </w:rPr>
        <w:t>(式样)</w:t>
      </w:r>
    </w:p>
    <w:p w:rsidR="000468AB" w:rsidRDefault="000468AB" w:rsidP="000468AB">
      <w:pPr>
        <w:widowControl/>
        <w:spacing w:line="360" w:lineRule="auto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 xml:space="preserve">广东省交通运输厅 : </w:t>
      </w:r>
    </w:p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为贯彻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落实部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《关于促进交通一卡通健康发展加快实现互联互通的指导意见》（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交运发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〔2015〕65 号）和《广东省交通运输厅关于印发&lt;广东省公共交通一卡通管理办法&gt;的通知》（粤交运〔2016〕130号）的文件要求，更好地推进我市全国交通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卡通互联互通工作，现申请领用</w:t>
      </w:r>
      <w:r>
        <w:rPr>
          <w:rFonts w:ascii="仿宋_GB2312" w:hAnsi="仿宋_GB2312" w:cs="仿宋_GB2312" w:hint="eastAsia"/>
          <w:color w:val="0D0D0D"/>
          <w:kern w:val="0"/>
          <w:szCs w:val="32"/>
          <w:u w:val="single"/>
        </w:rPr>
        <w:t xml:space="preserve">     </w:t>
      </w:r>
      <w:r>
        <w:rPr>
          <w:rFonts w:ascii="仿宋_GB2312" w:hAnsi="仿宋_GB2312" w:cs="仿宋_GB2312" w:hint="eastAsia"/>
          <w:color w:val="0D0D0D"/>
          <w:kern w:val="0"/>
          <w:szCs w:val="32"/>
        </w:rPr>
        <w:t>市全国交通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卡通密钥（加密机）。</w:t>
      </w:r>
    </w:p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我局（委）承诺：严格按照国家和省内有关密码管理使用规定，做好各单位全国交通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卡通密钥（加密机）使用的监管工作，落实安全责任，保证全国交通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 xml:space="preserve">卡通密钥（加密机）管理安全。     </w:t>
      </w:r>
    </w:p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附件：全国交通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卡通密钥（加密机）管理信息联络表</w:t>
      </w:r>
    </w:p>
    <w:p w:rsidR="000468AB" w:rsidRDefault="000468AB" w:rsidP="000468AB">
      <w:pPr>
        <w:widowControl/>
        <w:spacing w:line="360" w:lineRule="auto"/>
        <w:ind w:firstLineChars="1312" w:firstLine="4198"/>
        <w:jc w:val="center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单位公章</w:t>
      </w:r>
    </w:p>
    <w:p w:rsidR="000468AB" w:rsidRDefault="000468AB" w:rsidP="000468AB">
      <w:pPr>
        <w:widowControl/>
        <w:spacing w:line="360" w:lineRule="auto"/>
        <w:ind w:firstLineChars="200" w:firstLine="640"/>
        <w:jc w:val="righ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年    月    日</w:t>
      </w:r>
    </w:p>
    <w:p w:rsidR="000468AB" w:rsidRDefault="000468AB" w:rsidP="000468AB">
      <w:pPr>
        <w:widowControl/>
        <w:spacing w:line="360" w:lineRule="auto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 xml:space="preserve">       (联系人 :       电话:        )</w:t>
      </w:r>
    </w:p>
    <w:p w:rsidR="000468AB" w:rsidRDefault="000468AB" w:rsidP="000468AB">
      <w:pPr>
        <w:widowControl/>
        <w:spacing w:line="360" w:lineRule="auto"/>
        <w:jc w:val="left"/>
        <w:rPr>
          <w:rFonts w:ascii="仿宋_GB2312" w:hAnsi="仿宋_GB2312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360" w:lineRule="auto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beforeLines="50" w:before="156" w:afterLines="100" w:after="312" w:line="560" w:lineRule="exact"/>
        <w:jc w:val="center"/>
        <w:rPr>
          <w:rFonts w:ascii="宋体" w:hAnsi="宋体" w:cs="仿宋_GB2312"/>
          <w:b/>
          <w:color w:val="0D0D0D"/>
          <w:kern w:val="0"/>
          <w:szCs w:val="32"/>
        </w:rPr>
      </w:pPr>
      <w:r>
        <w:rPr>
          <w:rFonts w:ascii="宋体" w:hAnsi="宋体" w:cs="仿宋_GB2312" w:hint="eastAsia"/>
          <w:b/>
          <w:color w:val="0D0D0D"/>
          <w:kern w:val="0"/>
          <w:szCs w:val="32"/>
        </w:rPr>
        <w:t>全国交通</w:t>
      </w:r>
      <w:proofErr w:type="gramStart"/>
      <w:r>
        <w:rPr>
          <w:rFonts w:ascii="宋体" w:hAnsi="宋体" w:cs="仿宋_GB2312" w:hint="eastAsia"/>
          <w:b/>
          <w:color w:val="0D0D0D"/>
          <w:kern w:val="0"/>
          <w:szCs w:val="32"/>
        </w:rPr>
        <w:t>一</w:t>
      </w:r>
      <w:proofErr w:type="gramEnd"/>
      <w:r>
        <w:rPr>
          <w:rFonts w:ascii="宋体" w:hAnsi="宋体" w:cs="仿宋_GB2312" w:hint="eastAsia"/>
          <w:b/>
          <w:color w:val="0D0D0D"/>
          <w:kern w:val="0"/>
          <w:szCs w:val="32"/>
        </w:rPr>
        <w:t>卡通密钥（加密机）管理信息联络表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87"/>
        <w:gridCol w:w="682"/>
        <w:gridCol w:w="956"/>
        <w:gridCol w:w="312"/>
        <w:gridCol w:w="804"/>
        <w:gridCol w:w="1159"/>
        <w:gridCol w:w="2228"/>
      </w:tblGrid>
      <w:tr w:rsidR="000468AB" w:rsidTr="000468AB">
        <w:trPr>
          <w:trHeight w:val="44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申请单位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联系电话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负责人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联系电话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办公传真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电子邮箱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申请类型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□密钥集中托管       □密钥自主使用</w:t>
            </w: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安全人员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性别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联系电话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身份证号码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备注</w:t>
            </w: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见涉密人员审查登记表</w:t>
            </w: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45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20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用途说明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 w:rsidP="001200D4">
            <w:pPr>
              <w:widowControl/>
              <w:snapToGrid w:val="0"/>
              <w:spacing w:beforeLines="50" w:before="156" w:line="360" w:lineRule="auto"/>
              <w:ind w:firstLineChars="200" w:firstLine="40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923"/>
          <w:jc w:val="center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地市交通运输局委审核意见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8AB" w:rsidRDefault="000468AB">
            <w:pPr>
              <w:widowControl/>
              <w:snapToGrid w:val="0"/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0468AB" w:rsidRDefault="000468AB">
            <w:pPr>
              <w:widowControl/>
              <w:snapToGrid w:val="0"/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16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8AB" w:rsidRDefault="000468AB" w:rsidP="000468AB">
            <w:pPr>
              <w:widowControl/>
              <w:snapToGrid w:val="0"/>
              <w:spacing w:line="360" w:lineRule="auto"/>
              <w:ind w:rightChars="-47" w:right="-150" w:firstLineChars="1904" w:firstLine="3808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单位签章：</w:t>
            </w:r>
          </w:p>
        </w:tc>
      </w:tr>
      <w:tr w:rsidR="000468AB" w:rsidTr="000468AB">
        <w:trPr>
          <w:trHeight w:val="934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AB" w:rsidRDefault="000468AB">
            <w:pPr>
              <w:widowControl/>
              <w:snapToGrid w:val="0"/>
              <w:spacing w:line="360" w:lineRule="auto"/>
              <w:ind w:firstLineChars="1904" w:firstLine="3808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日    期：     年   月   日</w:t>
            </w:r>
          </w:p>
        </w:tc>
      </w:tr>
      <w:tr w:rsidR="000468AB" w:rsidTr="000468AB">
        <w:trPr>
          <w:trHeight w:val="923"/>
          <w:jc w:val="center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省交通运输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厅意见</w:t>
            </w:r>
            <w:proofErr w:type="gramEnd"/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8AB" w:rsidRDefault="000468AB" w:rsidP="001200D4">
            <w:pPr>
              <w:widowControl/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批复：</w:t>
            </w:r>
          </w:p>
          <w:p w:rsidR="000468AB" w:rsidRDefault="000468AB" w:rsidP="001200D4">
            <w:pPr>
              <w:widowControl/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16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8AB" w:rsidRDefault="000468AB" w:rsidP="000468AB">
            <w:pPr>
              <w:widowControl/>
              <w:snapToGrid w:val="0"/>
              <w:spacing w:line="360" w:lineRule="auto"/>
              <w:ind w:rightChars="-47" w:right="-150" w:firstLineChars="1904" w:firstLine="3808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审批人：</w:t>
            </w:r>
          </w:p>
        </w:tc>
      </w:tr>
      <w:tr w:rsidR="000468AB" w:rsidTr="000468AB">
        <w:trPr>
          <w:trHeight w:val="752"/>
          <w:jc w:val="center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AB" w:rsidRDefault="000468AB">
            <w:pPr>
              <w:widowControl/>
              <w:snapToGrid w:val="0"/>
              <w:spacing w:line="360" w:lineRule="auto"/>
              <w:ind w:firstLineChars="1904" w:firstLine="3808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日  期：     年   月   日</w:t>
            </w:r>
          </w:p>
        </w:tc>
      </w:tr>
    </w:tbl>
    <w:p w:rsidR="000468AB" w:rsidRDefault="000468AB" w:rsidP="000468AB">
      <w:pPr>
        <w:widowControl/>
        <w:spacing w:line="360" w:lineRule="auto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360" w:lineRule="auto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widowControl/>
        <w:spacing w:line="360" w:lineRule="auto"/>
        <w:jc w:val="left"/>
        <w:rPr>
          <w:rFonts w:ascii="黑体" w:eastAsia="黑体" w:hAnsi="黑体" w:cs="仿宋_GB2312"/>
          <w:color w:val="0D0D0D"/>
          <w:kern w:val="0"/>
          <w:szCs w:val="32"/>
        </w:rPr>
      </w:pPr>
    </w:p>
    <w:p w:rsidR="000468AB" w:rsidRDefault="000468AB" w:rsidP="000468AB">
      <w:pPr>
        <w:pStyle w:val="Char1"/>
        <w:spacing w:beforeLines="50" w:before="156" w:afterLines="50" w:after="156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涉密人员审查登记表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5"/>
        <w:gridCol w:w="191"/>
        <w:gridCol w:w="368"/>
        <w:gridCol w:w="232"/>
        <w:gridCol w:w="399"/>
        <w:gridCol w:w="242"/>
        <w:gridCol w:w="109"/>
        <w:gridCol w:w="287"/>
        <w:gridCol w:w="395"/>
        <w:gridCol w:w="82"/>
        <w:gridCol w:w="341"/>
        <w:gridCol w:w="272"/>
        <w:gridCol w:w="464"/>
        <w:gridCol w:w="647"/>
        <w:gridCol w:w="553"/>
        <w:gridCol w:w="491"/>
        <w:gridCol w:w="191"/>
        <w:gridCol w:w="382"/>
        <w:gridCol w:w="627"/>
        <w:gridCol w:w="1544"/>
      </w:tblGrid>
      <w:tr w:rsidR="000468AB" w:rsidTr="000468AB">
        <w:trPr>
          <w:trHeight w:val="39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性别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文化程度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免冠一寸照片</w:t>
            </w:r>
          </w:p>
        </w:tc>
      </w:tr>
      <w:tr w:rsidR="000468AB" w:rsidTr="000468AB">
        <w:trPr>
          <w:trHeight w:val="39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政治面貌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民族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籍贯</w:t>
            </w:r>
          </w:p>
        </w:tc>
        <w:tc>
          <w:tcPr>
            <w:tcW w:w="2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毕业院校</w:t>
            </w:r>
          </w:p>
        </w:tc>
        <w:tc>
          <w:tcPr>
            <w:tcW w:w="3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所学专业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参加工作时间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公司工作时间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职务职称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涉密级别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60"/>
        </w:trPr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家庭住址</w:t>
            </w:r>
          </w:p>
        </w:tc>
        <w:tc>
          <w:tcPr>
            <w:tcW w:w="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联系手机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460"/>
        </w:trPr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身份证号码</w:t>
            </w:r>
          </w:p>
        </w:tc>
        <w:tc>
          <w:tcPr>
            <w:tcW w:w="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住宅电话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家庭主要成员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称谓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年龄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职业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工作单位及地址</w:t>
            </w: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主要社会关系情况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称谓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年龄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职业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工作单位及地址</w:t>
            </w: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直系亲属在境外情况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称谓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年龄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职业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所在国家、地区及住址</w:t>
            </w: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0468AB" w:rsidTr="000468AB">
        <w:trPr>
          <w:trHeight w:val="39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:rsidR="000468AB" w:rsidRDefault="000468AB" w:rsidP="000468AB">
      <w:pPr>
        <w:widowControl/>
        <w:spacing w:line="560" w:lineRule="exact"/>
        <w:jc w:val="left"/>
        <w:rPr>
          <w:rFonts w:ascii="黑体" w:eastAsia="黑体" w:hAnsi="黑体" w:cs="仿宋_GB2312"/>
          <w:color w:val="0D0D0D"/>
          <w:kern w:val="0"/>
          <w:szCs w:val="32"/>
        </w:rPr>
      </w:pPr>
      <w:r>
        <w:rPr>
          <w:rFonts w:ascii="黑体" w:eastAsia="黑体" w:hAnsi="黑体" w:cs="仿宋_GB2312" w:hint="eastAsia"/>
          <w:color w:val="0D0D0D"/>
          <w:kern w:val="0"/>
          <w:szCs w:val="32"/>
        </w:rPr>
        <w:lastRenderedPageBreak/>
        <w:t>附件</w:t>
      </w:r>
      <w:r w:rsidR="00E66FE3">
        <w:rPr>
          <w:rFonts w:ascii="黑体" w:eastAsia="黑体" w:hAnsi="黑体" w:cs="仿宋_GB2312" w:hint="eastAsia"/>
          <w:color w:val="0D0D0D"/>
          <w:kern w:val="0"/>
          <w:szCs w:val="32"/>
        </w:rPr>
        <w:t>4</w:t>
      </w:r>
      <w:r>
        <w:rPr>
          <w:rFonts w:ascii="黑体" w:eastAsia="黑体" w:hAnsi="黑体" w:cs="仿宋_GB2312" w:hint="eastAsia"/>
          <w:color w:val="0D0D0D"/>
          <w:kern w:val="0"/>
          <w:szCs w:val="32"/>
        </w:rPr>
        <w:t xml:space="preserve">         </w:t>
      </w:r>
    </w:p>
    <w:p w:rsidR="000468AB" w:rsidRDefault="000468AB" w:rsidP="000468AB">
      <w:pPr>
        <w:widowControl/>
        <w:spacing w:beforeLines="100" w:before="312" w:afterLines="50" w:after="156" w:line="360" w:lineRule="auto"/>
        <w:jc w:val="center"/>
        <w:rPr>
          <w:rFonts w:ascii="方正小标宋简体" w:eastAsia="方正小标宋简体" w:hAnsi="宋体" w:cs="仿宋_GB2312"/>
          <w:b/>
          <w:color w:val="0D0D0D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36"/>
          <w:szCs w:val="36"/>
        </w:rPr>
        <w:t>广东省全国交通</w:t>
      </w:r>
      <w:proofErr w:type="gramStart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36"/>
          <w:szCs w:val="36"/>
        </w:rPr>
        <w:t>一</w:t>
      </w:r>
      <w:proofErr w:type="gramEnd"/>
      <w:r>
        <w:rPr>
          <w:rFonts w:ascii="方正小标宋简体" w:eastAsia="方正小标宋简体" w:hAnsi="宋体" w:cs="仿宋_GB2312" w:hint="eastAsia"/>
          <w:b/>
          <w:color w:val="0D0D0D"/>
          <w:kern w:val="0"/>
          <w:sz w:val="36"/>
          <w:szCs w:val="36"/>
        </w:rPr>
        <w:t>卡通PSAM/PKI卡申请表</w:t>
      </w:r>
    </w:p>
    <w:p w:rsidR="000468AB" w:rsidRDefault="000468AB" w:rsidP="000468AB">
      <w:pPr>
        <w:widowControl/>
        <w:spacing w:beforeLines="100" w:before="312" w:afterLines="50" w:after="156" w:line="360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cs="仿宋_GB2312" w:hint="eastAsia"/>
          <w:color w:val="0D0D0D"/>
          <w:kern w:val="0"/>
          <w:sz w:val="36"/>
          <w:szCs w:val="36"/>
        </w:rPr>
        <w:t>(式样)</w:t>
      </w:r>
    </w:p>
    <w:p w:rsidR="000468AB" w:rsidRDefault="000468AB" w:rsidP="000468AB">
      <w:pPr>
        <w:widowControl/>
        <w:spacing w:line="360" w:lineRule="auto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广东岭南通股份有限公司：</w:t>
      </w:r>
    </w:p>
    <w:p w:rsidR="000468AB" w:rsidRDefault="000468AB" w:rsidP="000468AB">
      <w:pPr>
        <w:widowControl/>
        <w:spacing w:beforeLines="50" w:before="156" w:afterLines="50" w:after="156" w:line="360" w:lineRule="auto"/>
        <w:ind w:firstLineChars="200" w:firstLine="640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我司因开通全国交通</w:t>
      </w:r>
      <w:proofErr w:type="gramStart"/>
      <w:r>
        <w:rPr>
          <w:rFonts w:ascii="仿宋_GB2312" w:hAnsi="仿宋_GB2312" w:cs="仿宋_GB2312" w:hint="eastAsia"/>
          <w:color w:val="0D0D0D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D0D0D"/>
          <w:kern w:val="0"/>
          <w:szCs w:val="32"/>
        </w:rPr>
        <w:t>卡通及岭南通互联互通业务需要，现向贵司申领以下密钥管理卡：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793"/>
        <w:gridCol w:w="1844"/>
        <w:gridCol w:w="1515"/>
        <w:gridCol w:w="1369"/>
      </w:tblGrid>
      <w:tr w:rsidR="000468AB" w:rsidTr="000468AB">
        <w:trPr>
          <w:trHeight w:val="6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数量（张）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备注</w:t>
            </w:r>
          </w:p>
        </w:tc>
      </w:tr>
      <w:tr w:rsidR="000468AB" w:rsidTr="000468AB">
        <w:trPr>
          <w:trHeight w:val="712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部省兼容PSAM卡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正式密钥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712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岭南通PKI卡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正式密钥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712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</w:tbl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我司承诺，妥善保管所申领的密钥管理卡，保证归还时设备处于可正常使用的状态。如因我司原因造成所申领的密钥管理卡丢失或损毁，我司承诺赔偿由此造成的经济损失。专此函达。</w:t>
      </w:r>
    </w:p>
    <w:p w:rsidR="000468AB" w:rsidRDefault="000468AB" w:rsidP="000468AB">
      <w:pPr>
        <w:widowControl/>
        <w:spacing w:line="360" w:lineRule="auto"/>
        <w:ind w:firstLineChars="200" w:firstLine="640"/>
        <w:jc w:val="lef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附件：应用网点列表</w:t>
      </w:r>
    </w:p>
    <w:p w:rsidR="000468AB" w:rsidRDefault="000468AB" w:rsidP="000468AB">
      <w:pPr>
        <w:widowControl/>
        <w:spacing w:line="360" w:lineRule="auto"/>
        <w:ind w:firstLineChars="200" w:firstLine="640"/>
        <w:jc w:val="righ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（公章）</w:t>
      </w:r>
    </w:p>
    <w:p w:rsidR="000468AB" w:rsidRDefault="000468AB" w:rsidP="000468AB">
      <w:pPr>
        <w:widowControl/>
        <w:spacing w:line="360" w:lineRule="auto"/>
        <w:ind w:firstLineChars="200" w:firstLine="640"/>
        <w:jc w:val="right"/>
        <w:rPr>
          <w:rFonts w:ascii="仿宋_GB2312" w:hAnsi="仿宋_GB2312" w:cs="仿宋_GB2312"/>
          <w:color w:val="0D0D0D"/>
          <w:kern w:val="0"/>
          <w:szCs w:val="32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年    月    日</w:t>
      </w:r>
    </w:p>
    <w:p w:rsidR="000468AB" w:rsidRDefault="000468AB" w:rsidP="000468AB">
      <w:pPr>
        <w:ind w:firstLineChars="200" w:firstLine="640"/>
        <w:jc w:val="left"/>
        <w:rPr>
          <w:sz w:val="28"/>
          <w:szCs w:val="28"/>
        </w:rPr>
      </w:pPr>
      <w:r>
        <w:rPr>
          <w:rFonts w:ascii="仿宋_GB2312" w:hAnsi="仿宋_GB2312" w:cs="仿宋_GB2312" w:hint="eastAsia"/>
          <w:color w:val="0D0D0D"/>
          <w:kern w:val="0"/>
          <w:szCs w:val="32"/>
        </w:rPr>
        <w:t>(联系人 :       电话:        )</w:t>
      </w:r>
    </w:p>
    <w:p w:rsidR="000468AB" w:rsidRDefault="000468AB" w:rsidP="000468AB">
      <w:pPr>
        <w:jc w:val="left"/>
        <w:rPr>
          <w:sz w:val="28"/>
          <w:szCs w:val="28"/>
        </w:rPr>
      </w:pPr>
    </w:p>
    <w:p w:rsidR="000468AB" w:rsidRDefault="000468AB" w:rsidP="000468AB">
      <w:pPr>
        <w:jc w:val="left"/>
        <w:rPr>
          <w:sz w:val="28"/>
          <w:szCs w:val="28"/>
        </w:rPr>
      </w:pPr>
    </w:p>
    <w:p w:rsidR="000468AB" w:rsidRPr="00E66FE3" w:rsidRDefault="00E66FE3" w:rsidP="000468AB">
      <w:pPr>
        <w:jc w:val="left"/>
        <w:rPr>
          <w:szCs w:val="32"/>
        </w:rPr>
      </w:pPr>
      <w:r w:rsidRPr="00E66FE3">
        <w:rPr>
          <w:rFonts w:hint="eastAsia"/>
          <w:szCs w:val="32"/>
        </w:rPr>
        <w:lastRenderedPageBreak/>
        <w:t>附件</w:t>
      </w:r>
    </w:p>
    <w:p w:rsidR="000468AB" w:rsidRDefault="000468AB" w:rsidP="000468AB">
      <w:pPr>
        <w:widowControl/>
        <w:spacing w:beforeLines="100" w:before="312" w:afterLines="50" w:after="156" w:line="360" w:lineRule="auto"/>
        <w:jc w:val="center"/>
        <w:rPr>
          <w:rFonts w:ascii="宋体" w:hAnsi="宋体" w:cs="仿宋_GB2312"/>
          <w:b/>
          <w:color w:val="0D0D0D"/>
          <w:kern w:val="0"/>
          <w:sz w:val="44"/>
          <w:szCs w:val="44"/>
        </w:rPr>
      </w:pPr>
      <w:r>
        <w:rPr>
          <w:rFonts w:ascii="宋体" w:hAnsi="宋体" w:cs="仿宋_GB2312" w:hint="eastAsia"/>
          <w:b/>
          <w:color w:val="0D0D0D"/>
          <w:kern w:val="0"/>
          <w:sz w:val="44"/>
          <w:szCs w:val="44"/>
        </w:rPr>
        <w:t>PKI</w:t>
      </w:r>
      <w:r>
        <w:rPr>
          <w:rFonts w:ascii="宋体" w:hAnsi="宋体" w:cs="仿宋_GB2312" w:hint="eastAsia"/>
          <w:b/>
          <w:color w:val="0D0D0D"/>
          <w:kern w:val="0"/>
          <w:sz w:val="44"/>
          <w:szCs w:val="44"/>
        </w:rPr>
        <w:t>卡应用网点列表</w:t>
      </w:r>
    </w:p>
    <w:tbl>
      <w:tblPr>
        <w:tblpPr w:leftFromText="180" w:rightFromText="180" w:vertAnchor="text" w:horzAnchor="margin" w:tblpXSpec="center" w:tblpY="543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676"/>
        <w:gridCol w:w="1937"/>
        <w:gridCol w:w="1022"/>
        <w:gridCol w:w="1705"/>
        <w:gridCol w:w="1411"/>
      </w:tblGrid>
      <w:tr w:rsidR="000468AB" w:rsidTr="000468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网点名称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应用区域</w:t>
            </w:r>
          </w:p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（详细地址）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网点数量（</w:t>
            </w:r>
            <w:proofErr w:type="gramStart"/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所用设备品牌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设备型号</w:t>
            </w:r>
          </w:p>
        </w:tc>
      </w:tr>
      <w:tr w:rsidR="000468AB" w:rsidTr="000468AB">
        <w:trPr>
          <w:trHeight w:val="7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8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8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8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827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合计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</w:tbl>
    <w:p w:rsidR="000468AB" w:rsidRDefault="000468AB" w:rsidP="000468AB">
      <w:pPr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p w:rsidR="000468AB" w:rsidRDefault="000468AB" w:rsidP="000468AB">
      <w:pPr>
        <w:widowControl/>
        <w:jc w:val="left"/>
        <w:rPr>
          <w:sz w:val="28"/>
          <w:szCs w:val="28"/>
        </w:rPr>
      </w:pPr>
      <w:bookmarkStart w:id="0" w:name="_GoBack"/>
    </w:p>
    <w:p w:rsidR="000468AB" w:rsidRDefault="000468AB" w:rsidP="000468AB">
      <w:pPr>
        <w:widowControl/>
        <w:jc w:val="left"/>
        <w:rPr>
          <w:sz w:val="28"/>
          <w:szCs w:val="28"/>
        </w:rPr>
      </w:pPr>
    </w:p>
    <w:bookmarkEnd w:id="0"/>
    <w:p w:rsidR="000468AB" w:rsidRDefault="000468AB" w:rsidP="000468AB">
      <w:pPr>
        <w:widowControl/>
        <w:jc w:val="left"/>
        <w:rPr>
          <w:rFonts w:hint="eastAsia"/>
          <w:sz w:val="28"/>
          <w:szCs w:val="28"/>
        </w:rPr>
      </w:pPr>
    </w:p>
    <w:p w:rsidR="00E66FE3" w:rsidRDefault="00E66FE3" w:rsidP="000468AB">
      <w:pPr>
        <w:widowControl/>
        <w:jc w:val="left"/>
        <w:rPr>
          <w:sz w:val="28"/>
          <w:szCs w:val="28"/>
        </w:rPr>
      </w:pPr>
    </w:p>
    <w:p w:rsidR="000468AB" w:rsidRPr="00E66FE3" w:rsidRDefault="00E66FE3" w:rsidP="000468AB">
      <w:pPr>
        <w:widowControl/>
        <w:jc w:val="left"/>
        <w:rPr>
          <w:szCs w:val="32"/>
        </w:rPr>
      </w:pPr>
      <w:r w:rsidRPr="00E66FE3">
        <w:rPr>
          <w:rFonts w:hint="eastAsia"/>
          <w:szCs w:val="32"/>
        </w:rPr>
        <w:lastRenderedPageBreak/>
        <w:t>附件</w:t>
      </w:r>
    </w:p>
    <w:p w:rsidR="000468AB" w:rsidRDefault="000468AB" w:rsidP="000468AB">
      <w:pPr>
        <w:widowControl/>
        <w:spacing w:beforeLines="100" w:before="312" w:afterLines="50" w:after="156" w:line="360" w:lineRule="auto"/>
        <w:jc w:val="center"/>
        <w:rPr>
          <w:rFonts w:ascii="宋体" w:hAnsi="宋体" w:cs="仿宋_GB2312"/>
          <w:b/>
          <w:color w:val="0D0D0D"/>
          <w:kern w:val="0"/>
          <w:sz w:val="44"/>
          <w:szCs w:val="44"/>
        </w:rPr>
      </w:pPr>
      <w:r>
        <w:rPr>
          <w:rFonts w:ascii="宋体" w:hAnsi="宋体" w:cs="仿宋_GB2312" w:hint="eastAsia"/>
          <w:b/>
          <w:color w:val="0D0D0D"/>
          <w:kern w:val="0"/>
          <w:sz w:val="44"/>
          <w:szCs w:val="44"/>
        </w:rPr>
        <w:t>PSAM</w:t>
      </w:r>
      <w:r>
        <w:rPr>
          <w:rFonts w:ascii="宋体" w:hAnsi="宋体" w:cs="仿宋_GB2312" w:hint="eastAsia"/>
          <w:b/>
          <w:color w:val="0D0D0D"/>
          <w:kern w:val="0"/>
          <w:sz w:val="44"/>
          <w:szCs w:val="44"/>
        </w:rPr>
        <w:t>卡应用网点列表</w:t>
      </w:r>
    </w:p>
    <w:tbl>
      <w:tblPr>
        <w:tblpPr w:leftFromText="180" w:rightFromText="180" w:vertAnchor="text" w:horzAnchor="margin" w:tblpXSpec="center" w:tblpY="543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94"/>
        <w:gridCol w:w="1414"/>
        <w:gridCol w:w="1576"/>
        <w:gridCol w:w="935"/>
        <w:gridCol w:w="1975"/>
        <w:gridCol w:w="1805"/>
      </w:tblGrid>
      <w:tr w:rsidR="000468AB" w:rsidTr="00046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线路名称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始发站-终点站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应用车辆牌号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应用数量（</w:t>
            </w:r>
            <w:proofErr w:type="gramStart"/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所用设备品牌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设备型号</w:t>
            </w:r>
          </w:p>
        </w:tc>
      </w:tr>
      <w:tr w:rsidR="000468AB" w:rsidTr="000468AB">
        <w:trPr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3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left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  <w:tr w:rsidR="000468AB" w:rsidTr="000468AB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D0D0D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AB" w:rsidRDefault="000468AB">
            <w:pPr>
              <w:widowControl/>
              <w:jc w:val="center"/>
              <w:rPr>
                <w:rFonts w:ascii="仿宋_GB2312" w:hAnsi="仿宋_GB2312" w:cs="仿宋_GB2312"/>
                <w:color w:val="0D0D0D"/>
                <w:kern w:val="0"/>
                <w:sz w:val="24"/>
                <w:szCs w:val="24"/>
              </w:rPr>
            </w:pPr>
          </w:p>
        </w:tc>
      </w:tr>
    </w:tbl>
    <w:p w:rsidR="000468AB" w:rsidRDefault="000468AB" w:rsidP="000468AB"/>
    <w:p w:rsidR="00834B71" w:rsidRDefault="00834B71"/>
    <w:sectPr w:rsidR="00834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AB"/>
    <w:rsid w:val="000468AB"/>
    <w:rsid w:val="00834B71"/>
    <w:rsid w:val="00E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A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0468AB"/>
    <w:pPr>
      <w:spacing w:beforeLines="15" w:afterLines="15"/>
    </w:pPr>
    <w:rPr>
      <w:rFonts w:ascii="Times New Roman" w:eastAsia="宋体" w:hAnsi="Times New Roman"/>
      <w:sz w:val="21"/>
      <w:szCs w:val="24"/>
    </w:rPr>
  </w:style>
  <w:style w:type="paragraph" w:customStyle="1" w:styleId="a4">
    <w:name w:val="表头"/>
    <w:basedOn w:val="a"/>
    <w:qFormat/>
    <w:rsid w:val="000468AB"/>
    <w:pPr>
      <w:spacing w:beforeLines="15" w:afterLines="15"/>
      <w:jc w:val="center"/>
    </w:pPr>
    <w:rPr>
      <w:rFonts w:ascii="Times New Roman" w:eastAsia="宋体" w:hAnsi="Times New Roman"/>
      <w:b/>
      <w:sz w:val="21"/>
      <w:szCs w:val="24"/>
    </w:rPr>
  </w:style>
  <w:style w:type="paragraph" w:customStyle="1" w:styleId="3">
    <w:name w:val="列出段落3"/>
    <w:basedOn w:val="a"/>
    <w:uiPriority w:val="99"/>
    <w:qFormat/>
    <w:rsid w:val="000468AB"/>
    <w:pPr>
      <w:ind w:firstLineChars="200" w:firstLine="420"/>
    </w:pPr>
    <w:rPr>
      <w:rFonts w:eastAsia="宋体" w:cs="Calibri"/>
      <w:sz w:val="21"/>
      <w:szCs w:val="21"/>
    </w:rPr>
  </w:style>
  <w:style w:type="paragraph" w:customStyle="1" w:styleId="Char1">
    <w:name w:val="Char1"/>
    <w:basedOn w:val="a"/>
    <w:qFormat/>
    <w:rsid w:val="000468AB"/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A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0468AB"/>
    <w:pPr>
      <w:spacing w:beforeLines="15" w:afterLines="15"/>
    </w:pPr>
    <w:rPr>
      <w:rFonts w:ascii="Times New Roman" w:eastAsia="宋体" w:hAnsi="Times New Roman"/>
      <w:sz w:val="21"/>
      <w:szCs w:val="24"/>
    </w:rPr>
  </w:style>
  <w:style w:type="paragraph" w:customStyle="1" w:styleId="a4">
    <w:name w:val="表头"/>
    <w:basedOn w:val="a"/>
    <w:qFormat/>
    <w:rsid w:val="000468AB"/>
    <w:pPr>
      <w:spacing w:beforeLines="15" w:afterLines="15"/>
      <w:jc w:val="center"/>
    </w:pPr>
    <w:rPr>
      <w:rFonts w:ascii="Times New Roman" w:eastAsia="宋体" w:hAnsi="Times New Roman"/>
      <w:b/>
      <w:sz w:val="21"/>
      <w:szCs w:val="24"/>
    </w:rPr>
  </w:style>
  <w:style w:type="paragraph" w:customStyle="1" w:styleId="3">
    <w:name w:val="列出段落3"/>
    <w:basedOn w:val="a"/>
    <w:uiPriority w:val="99"/>
    <w:qFormat/>
    <w:rsid w:val="000468AB"/>
    <w:pPr>
      <w:ind w:firstLineChars="200" w:firstLine="420"/>
    </w:pPr>
    <w:rPr>
      <w:rFonts w:eastAsia="宋体" w:cs="Calibri"/>
      <w:sz w:val="21"/>
      <w:szCs w:val="21"/>
    </w:rPr>
  </w:style>
  <w:style w:type="paragraph" w:customStyle="1" w:styleId="Char1">
    <w:name w:val="Char1"/>
    <w:basedOn w:val="a"/>
    <w:qFormat/>
    <w:rsid w:val="000468AB"/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罗大燕</dc:creator>
  <cp:lastModifiedBy>罗大燕</cp:lastModifiedBy>
  <cp:revision>2</cp:revision>
  <dcterms:created xsi:type="dcterms:W3CDTF">2017-08-07T08:09:00Z</dcterms:created>
  <dcterms:modified xsi:type="dcterms:W3CDTF">2017-08-07T08:14:00Z</dcterms:modified>
</cp:coreProperties>
</file>