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3" w:rsidRDefault="000D3263">
      <w:pPr>
        <w:spacing w:line="56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cs="黑体" w:hint="eastAsia"/>
          <w:sz w:val="32"/>
          <w:szCs w:val="32"/>
        </w:rPr>
        <w:t>附件</w:t>
      </w:r>
      <w:r>
        <w:rPr>
          <w:rFonts w:ascii="黑体" w:eastAsia="黑体" w:hAnsi="华文中宋" w:cs="黑体"/>
          <w:sz w:val="32"/>
          <w:szCs w:val="32"/>
        </w:rPr>
        <w:t>1</w:t>
      </w:r>
    </w:p>
    <w:p w:rsidR="000D3263" w:rsidRDefault="000D3263">
      <w:pPr>
        <w:spacing w:line="560" w:lineRule="exact"/>
        <w:jc w:val="center"/>
        <w:rPr>
          <w:rFonts w:ascii="黑体" w:eastAsia="黑体" w:hAnsi="华文中宋"/>
          <w:b/>
          <w:bCs/>
          <w:sz w:val="30"/>
          <w:szCs w:val="30"/>
        </w:rPr>
      </w:pPr>
    </w:p>
    <w:p w:rsidR="000D3263" w:rsidRDefault="000D3263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 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第二批全省交通运输文化品牌名单</w:t>
      </w:r>
    </w:p>
    <w:p w:rsidR="000D3263" w:rsidRDefault="000D3263">
      <w:pPr>
        <w:spacing w:line="560" w:lineRule="exact"/>
        <w:rPr>
          <w:rFonts w:ascii="仿宋_GB2312" w:eastAsia="仿宋_GB2312" w:hAnsi="仿宋"/>
          <w:b/>
          <w:bCs/>
          <w:sz w:val="36"/>
          <w:szCs w:val="36"/>
        </w:rPr>
      </w:pPr>
    </w:p>
    <w:tbl>
      <w:tblPr>
        <w:tblW w:w="9602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384"/>
        <w:gridCol w:w="3402"/>
        <w:gridCol w:w="4816"/>
      </w:tblGrid>
      <w:tr w:rsidR="000D3263">
        <w:trPr>
          <w:trHeight w:val="724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30"/>
                <w:szCs w:val="30"/>
              </w:rPr>
              <w:t>申报品牌</w:t>
            </w:r>
          </w:p>
        </w:tc>
        <w:tc>
          <w:tcPr>
            <w:tcW w:w="4816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30"/>
                <w:szCs w:val="30"/>
              </w:rPr>
              <w:t>单位名称</w:t>
            </w:r>
          </w:p>
        </w:tc>
      </w:tr>
      <w:tr w:rsidR="000D3263">
        <w:trPr>
          <w:trHeight w:val="865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“</w:t>
            </w:r>
            <w:r w:rsidRPr="006D7233">
              <w:rPr>
                <w:b/>
                <w:bCs/>
                <w:sz w:val="24"/>
                <w:szCs w:val="24"/>
              </w:rPr>
              <w:t>36710</w:t>
            </w: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”，优质服务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深圳高速公路股份有限公司</w:t>
            </w:r>
          </w:p>
        </w:tc>
      </w:tr>
      <w:tr w:rsidR="000D3263">
        <w:trPr>
          <w:trHeight w:val="865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顺汽公交</w:t>
            </w:r>
            <w:r w:rsidRPr="006D7233">
              <w:rPr>
                <w:b/>
                <w:bCs/>
                <w:sz w:val="24"/>
                <w:szCs w:val="24"/>
              </w:rPr>
              <w:t>305</w:t>
            </w: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线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广东顺德汽车运输集团有限公司</w:t>
            </w:r>
          </w:p>
        </w:tc>
      </w:tr>
      <w:tr w:rsidR="000D3263">
        <w:trPr>
          <w:trHeight w:val="865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〖真诚服务</w:t>
            </w:r>
            <w:r w:rsidRPr="006D7233">
              <w:rPr>
                <w:b/>
                <w:bCs/>
                <w:sz w:val="24"/>
                <w:szCs w:val="24"/>
              </w:rPr>
              <w:t xml:space="preserve">  </w:t>
            </w: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情满电车〗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广州市电车公司</w:t>
            </w:r>
          </w:p>
        </w:tc>
      </w:tr>
      <w:tr w:rsidR="000D3263">
        <w:trPr>
          <w:trHeight w:val="917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点亮时代标灯</w:t>
            </w:r>
            <w:r w:rsidRPr="006D7233">
              <w:rPr>
                <w:b/>
                <w:bCs/>
                <w:sz w:val="24"/>
                <w:szCs w:val="24"/>
              </w:rPr>
              <w:t xml:space="preserve"> </w:t>
            </w: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辉映伟人故里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广东省中山航道局</w:t>
            </w:r>
          </w:p>
        </w:tc>
      </w:tr>
      <w:tr w:rsidR="000D3263">
        <w:trPr>
          <w:trHeight w:val="814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羊城通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广州羊城通有限公司</w:t>
            </w:r>
          </w:p>
        </w:tc>
      </w:tr>
      <w:tr w:rsidR="000D3263">
        <w:trPr>
          <w:trHeight w:val="993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“红棉”高速公路营运品牌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广东省南粤交通韶赣高速公路管理中心</w:t>
            </w:r>
          </w:p>
        </w:tc>
      </w:tr>
      <w:tr w:rsidR="000D3263">
        <w:trPr>
          <w:trHeight w:val="993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阳光服务</w:t>
            </w:r>
            <w:r w:rsidRPr="006D7233">
              <w:rPr>
                <w:b/>
                <w:bCs/>
                <w:sz w:val="24"/>
                <w:szCs w:val="24"/>
              </w:rPr>
              <w:t xml:space="preserve"> </w:t>
            </w: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欢畅博深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广东博大高速公路有限公司博深分公司</w:t>
            </w:r>
          </w:p>
        </w:tc>
      </w:tr>
      <w:tr w:rsidR="000D3263">
        <w:trPr>
          <w:trHeight w:val="993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党建引领树品牌，凝心聚力“家</w:t>
            </w:r>
            <w:r w:rsidRPr="006D7233">
              <w:rPr>
                <w:b/>
                <w:bCs/>
                <w:sz w:val="24"/>
                <w:szCs w:val="24"/>
              </w:rPr>
              <w:t>•</w:t>
            </w: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佛广”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佛山市南海佛广交通集团有限公司</w:t>
            </w:r>
          </w:p>
        </w:tc>
      </w:tr>
      <w:tr w:rsidR="000D3263">
        <w:trPr>
          <w:trHeight w:val="993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9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蓝海豚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广州蓝海豚游船有限公司</w:t>
            </w:r>
          </w:p>
        </w:tc>
      </w:tr>
      <w:tr w:rsidR="000D3263">
        <w:trPr>
          <w:trHeight w:val="993"/>
        </w:trPr>
        <w:tc>
          <w:tcPr>
            <w:tcW w:w="1384" w:type="dxa"/>
            <w:vAlign w:val="center"/>
          </w:tcPr>
          <w:p w:rsidR="000D3263" w:rsidRDefault="000D3263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/>
                <w:sz w:val="30"/>
                <w:szCs w:val="30"/>
              </w:rPr>
              <w:t>10</w:t>
            </w:r>
          </w:p>
        </w:tc>
        <w:tc>
          <w:tcPr>
            <w:tcW w:w="3402" w:type="dxa"/>
            <w:vAlign w:val="center"/>
          </w:tcPr>
          <w:p w:rsidR="000D3263" w:rsidRPr="006D7233" w:rsidRDefault="000D326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桥梁科普</w:t>
            </w:r>
          </w:p>
        </w:tc>
        <w:tc>
          <w:tcPr>
            <w:tcW w:w="4816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cs="宋体" w:hint="eastAsia"/>
                <w:b/>
                <w:bCs/>
                <w:sz w:val="24"/>
                <w:szCs w:val="24"/>
              </w:rPr>
              <w:t>新会（广东）桥梁博物馆</w:t>
            </w:r>
          </w:p>
        </w:tc>
      </w:tr>
    </w:tbl>
    <w:p w:rsidR="000D3263" w:rsidRDefault="000D3263">
      <w:pPr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0D3263" w:rsidRDefault="000D3263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0D3263" w:rsidRDefault="000D3263" w:rsidP="00E349D0">
      <w:pPr>
        <w:spacing w:line="56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cs="黑体" w:hint="eastAsia"/>
          <w:sz w:val="32"/>
          <w:szCs w:val="32"/>
        </w:rPr>
        <w:t>附件</w:t>
      </w:r>
      <w:r>
        <w:rPr>
          <w:rFonts w:ascii="黑体" w:eastAsia="黑体" w:hAnsi="华文中宋" w:cs="黑体"/>
          <w:sz w:val="32"/>
          <w:szCs w:val="32"/>
        </w:rPr>
        <w:t>2</w:t>
      </w:r>
    </w:p>
    <w:p w:rsidR="000D3263" w:rsidRDefault="000D3263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0D3263" w:rsidRDefault="000D3263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第二批全省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交通运输文化建设示范单位名单</w:t>
      </w:r>
    </w:p>
    <w:p w:rsidR="000D3263" w:rsidRDefault="000D3263">
      <w:pPr>
        <w:spacing w:line="560" w:lineRule="exact"/>
        <w:jc w:val="center"/>
        <w:rPr>
          <w:rFonts w:ascii="仿宋_GB2312" w:eastAsia="仿宋_GB2312" w:hAnsi="仿宋"/>
          <w:sz w:val="36"/>
          <w:szCs w:val="36"/>
        </w:rPr>
      </w:pPr>
    </w:p>
    <w:tbl>
      <w:tblPr>
        <w:tblW w:w="8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7412"/>
      </w:tblGrid>
      <w:tr w:rsidR="000D3263" w:rsidRPr="006D7233">
        <w:trPr>
          <w:trHeight w:val="580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</w:tr>
      <w:tr w:rsidR="000D3263" w:rsidRPr="006D7233">
        <w:trPr>
          <w:trHeight w:val="684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广州市第二公共汽车公司</w:t>
            </w:r>
          </w:p>
        </w:tc>
      </w:tr>
      <w:tr w:rsidR="000D3263" w:rsidRPr="006D7233">
        <w:trPr>
          <w:trHeight w:val="553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深圳巴士集团股份有限公司</w:t>
            </w:r>
          </w:p>
        </w:tc>
      </w:tr>
      <w:tr w:rsidR="000D3263" w:rsidRPr="006D7233">
        <w:trPr>
          <w:trHeight w:val="561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肇庆市粤运汽车运输有限公司</w:t>
            </w:r>
          </w:p>
        </w:tc>
      </w:tr>
      <w:tr w:rsidR="000D3263" w:rsidRPr="006D7233">
        <w:trPr>
          <w:trHeight w:val="495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广东开阳高速公路有限公司</w:t>
            </w:r>
          </w:p>
        </w:tc>
      </w:tr>
      <w:tr w:rsidR="000D3263" w:rsidRPr="006D7233">
        <w:trPr>
          <w:trHeight w:val="471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中交第四航务工程局有限公司</w:t>
            </w:r>
          </w:p>
        </w:tc>
      </w:tr>
      <w:tr w:rsidR="000D3263" w:rsidRPr="006D7233">
        <w:trPr>
          <w:trHeight w:val="420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广东省交通规划设计研究院股份有限公司</w:t>
            </w:r>
          </w:p>
        </w:tc>
      </w:tr>
      <w:tr w:rsidR="000D3263" w:rsidRPr="006D7233">
        <w:trPr>
          <w:trHeight w:val="554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广东省高速公路有限公司粤赣分公司</w:t>
            </w:r>
          </w:p>
        </w:tc>
      </w:tr>
      <w:tr w:rsidR="000D3263" w:rsidRPr="006D7233">
        <w:trPr>
          <w:trHeight w:val="421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广州市第三公共汽车公司</w:t>
            </w:r>
          </w:p>
        </w:tc>
      </w:tr>
      <w:tr w:rsidR="000D3263" w:rsidRPr="006D7233">
        <w:trPr>
          <w:trHeight w:val="555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广东江肇高速公路管理中心</w:t>
            </w:r>
          </w:p>
        </w:tc>
      </w:tr>
      <w:tr w:rsidR="000D3263" w:rsidRPr="006D7233">
        <w:trPr>
          <w:trHeight w:val="421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广州交通集团南沙巴士有限公司</w:t>
            </w:r>
          </w:p>
        </w:tc>
      </w:tr>
      <w:tr w:rsidR="000D3263" w:rsidRPr="006D7233">
        <w:trPr>
          <w:trHeight w:val="413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广东省河源市和平县公路局</w:t>
            </w:r>
          </w:p>
        </w:tc>
      </w:tr>
      <w:tr w:rsidR="000D3263" w:rsidRPr="006D7233">
        <w:trPr>
          <w:trHeight w:val="510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韶关市新丰公路局</w:t>
            </w:r>
          </w:p>
        </w:tc>
      </w:tr>
      <w:tr w:rsidR="000D3263" w:rsidRPr="006D7233">
        <w:trPr>
          <w:trHeight w:val="576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清远市粤运汽车运输有限公司佛冈分公司</w:t>
            </w:r>
          </w:p>
        </w:tc>
      </w:tr>
      <w:tr w:rsidR="000D3263" w:rsidRPr="006D7233">
        <w:trPr>
          <w:trHeight w:val="558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广东新协力交通股份有限公司</w:t>
            </w:r>
          </w:p>
        </w:tc>
      </w:tr>
      <w:tr w:rsidR="000D3263" w:rsidRPr="006D7233">
        <w:trPr>
          <w:trHeight w:val="507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汕头市兴达公路运输有限公司</w:t>
            </w:r>
          </w:p>
        </w:tc>
      </w:tr>
      <w:tr w:rsidR="000D3263" w:rsidRPr="006D7233">
        <w:trPr>
          <w:trHeight w:val="377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深圳市西部公共汽车有限公司</w:t>
            </w:r>
          </w:p>
        </w:tc>
      </w:tr>
      <w:tr w:rsidR="000D3263" w:rsidRPr="006D7233">
        <w:trPr>
          <w:trHeight w:val="471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珠海高速客轮有限公司</w:t>
            </w:r>
          </w:p>
        </w:tc>
      </w:tr>
      <w:tr w:rsidR="000D3263" w:rsidRPr="006D7233">
        <w:trPr>
          <w:trHeight w:val="537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深圳市东部公共交通有限公司</w:t>
            </w:r>
          </w:p>
        </w:tc>
      </w:tr>
      <w:tr w:rsidR="000D3263" w:rsidRPr="006D7233">
        <w:trPr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广州城市之星运输有限公司</w:t>
            </w:r>
          </w:p>
        </w:tc>
      </w:tr>
      <w:tr w:rsidR="000D3263" w:rsidRPr="006D7233" w:rsidTr="009B0057">
        <w:trPr>
          <w:trHeight w:val="379"/>
          <w:jc w:val="center"/>
        </w:trPr>
        <w:tc>
          <w:tcPr>
            <w:tcW w:w="819" w:type="dxa"/>
            <w:vAlign w:val="center"/>
          </w:tcPr>
          <w:p w:rsidR="000D3263" w:rsidRPr="006D7233" w:rsidRDefault="000D326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D7233"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7412" w:type="dxa"/>
            <w:vAlign w:val="center"/>
          </w:tcPr>
          <w:p w:rsidR="000D3263" w:rsidRPr="006D7233" w:rsidRDefault="000D3263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6D7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广州志鸿物流有限公司</w:t>
            </w:r>
          </w:p>
        </w:tc>
      </w:tr>
    </w:tbl>
    <w:p w:rsidR="000D3263" w:rsidRDefault="000D3263"/>
    <w:sectPr w:rsidR="000D3263" w:rsidSect="004A5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63" w:rsidRDefault="000D3263" w:rsidP="00FA3144">
      <w:r>
        <w:separator/>
      </w:r>
    </w:p>
  </w:endnote>
  <w:endnote w:type="continuationSeparator" w:id="0">
    <w:p w:rsidR="000D3263" w:rsidRDefault="000D3263" w:rsidP="00FA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63" w:rsidRDefault="000D3263" w:rsidP="00FA3144">
      <w:r>
        <w:separator/>
      </w:r>
    </w:p>
  </w:footnote>
  <w:footnote w:type="continuationSeparator" w:id="0">
    <w:p w:rsidR="000D3263" w:rsidRDefault="000D3263" w:rsidP="00FA3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C1"/>
    <w:rsid w:val="000C1130"/>
    <w:rsid w:val="000D3263"/>
    <w:rsid w:val="00125E22"/>
    <w:rsid w:val="0030608B"/>
    <w:rsid w:val="004A5092"/>
    <w:rsid w:val="005816A2"/>
    <w:rsid w:val="006D7233"/>
    <w:rsid w:val="00886E55"/>
    <w:rsid w:val="009229C5"/>
    <w:rsid w:val="009B0057"/>
    <w:rsid w:val="009C2BC4"/>
    <w:rsid w:val="00BC55AC"/>
    <w:rsid w:val="00BF5182"/>
    <w:rsid w:val="00DB7F93"/>
    <w:rsid w:val="00DE73C1"/>
    <w:rsid w:val="00E24460"/>
    <w:rsid w:val="00E349D0"/>
    <w:rsid w:val="00FA3144"/>
    <w:rsid w:val="58924B38"/>
    <w:rsid w:val="6BBD5073"/>
    <w:rsid w:val="74E4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9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509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09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A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5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102</Words>
  <Characters>586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杨小波</cp:lastModifiedBy>
  <cp:revision>3</cp:revision>
  <dcterms:created xsi:type="dcterms:W3CDTF">2017-12-04T06:26:00Z</dcterms:created>
  <dcterms:modified xsi:type="dcterms:W3CDTF">2017-12-04T06:41:00Z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