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jc w:val="center"/>
      </w:pPr>
      <w:r>
        <w:rPr>
          <w:rFonts w:ascii="Arial"/>
          <w:b/>
          <w:sz w:val="40"/>
        </w:rPr>
        <w:instrText xml:space="preserve">2016年07月运输企业在线情况排名表</w:instrText>
      </w:r>
    </w:p>
    <w:tbl>
      <w:tblPr>
        <w:tblW w:w="15000" w:type="dxa"/>
        <w:jc w:val="center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  <w:gridCol w:w="300"/>
        <w:gridCol w:w="300"/>
        <w:gridCol w:w="300"/>
      </w:tblGrid>
      <w:tr>
        <w:trPr>
          <w:trHeight w:val="400"/>
          <w:trHeight w:val="400"/>
          <w:trHeight w:val="400"/>
          <w:trHeight w:val="400"/>
          <w:trHeight w:val="400"/>
          <w:trHeight w:val="400"/>
        </w:trPr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名次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地市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企业名称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车辆种类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企业重点车辆总数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企业重点车辆平均在线率</w:instrText>
            </w:r>
          </w:p>
        </w:tc>
      </w:tr>
      <w:tr>
        <w:trPr>
          <w:trHeight w:val="400"/>
        </w:trPr>
        <w:tc>
          <w:tcPr/>
          <w:p>
            <w:pPr>
              <w:jc w:val="center"/>
            </w:pPr>
            <w:r>
              <w:rPr>
                <w:rFonts w:ascii="微软雅黑"/>
                <w:sz w:val="24"/>
              </w:rPr>
              <w:instrText xml:space="preserve">1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揭阳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广东中安盾运输有限公司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11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0%</w:instrText>
            </w:r>
          </w:p>
        </w:tc>
      </w:tr>
      <w:tr>
        <w:trPr>
          <w:trHeight w:val="400"/>
        </w:trPr>
        <w:tc>
          <w:tcPr/>
          <w:p>
            <w:pPr>
              <w:jc w:val="center"/>
            </w:pPr>
            <w:r>
              <w:rPr>
                <w:rFonts w:ascii="微软雅黑"/>
                <w:sz w:val="24"/>
              </w:rPr>
              <w:instrText xml:space="preserve">1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惠州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惠州市国营东江化工厂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10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0%</w:instrText>
            </w:r>
          </w:p>
        </w:tc>
      </w:tr>
      <w:tr>
        <w:trPr>
          <w:trHeight w:val="400"/>
        </w:trPr>
        <w:tc>
          <w:tcPr/>
          <w:p>
            <w:pPr>
              <w:jc w:val="center"/>
            </w:pPr>
            <w:r>
              <w:rPr>
                <w:rFonts w:ascii="微软雅黑"/>
                <w:sz w:val="24"/>
              </w:rPr>
              <w:instrText xml:space="preserve">1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惠州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卓越化学（惠州）有限公司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危险货运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5</w:instrTex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微软雅黑"/>
                <w:b w:val="0"/>
                <w:sz w:val="22"/>
              </w:rPr>
              <w:instrText xml:space="preserve">0%</w:instrText>
            </w:r>
          </w:p>
        </w:tc>
      </w:tr>
      <w:tr>
        <w:tc>
          <w:tcPr>
            <w:gridSpan w:val="3"/>
            <w:vAlign w:val="center"/>
          </w:tcPr>
          <w:p>
            <w:pPr>
              <w:jc w:val="center"/>
            </w:pPr>
            <w:r>
              <w:rPr>
                <w:rFonts w:ascii="微软雅黑"/>
                <w:b/>
                <w:sz w:val="24"/>
              </w:rPr>
              <w:instrText xml:space="preserve">合计</w:instrText>
            </w:r>
          </w:p>
        </w:tc>
        <w:tc>
          <w:tcPr>
            <w:gridSpan w:val="1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</w:r>
          </w:p>
        </w:tc>
        <w:tc>
          <w:tcPr>
            <w:gridSpan w:val="1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  <w:instrText xml:space="preserve">26</w:instrText>
            </w:r>
          </w:p>
        </w:tc>
        <w:tc>
          <w:tcPr>
            <w:gridSpan w:val="1"/>
          </w:tcPr>
          <w:p>
            <w:pPr>
              <w:jc w:val="center"/>
            </w:pPr>
            <w:r>
              <w:rPr>
                <w:rFonts w:ascii="微软雅黑"/>
                <w:b/>
                <w:sz w:val="20"/>
              </w:rPr>
            </w:r>
          </w:p>
        </w:tc>
      </w:tr>
    </w:tbl>
    <w:sectPr>
      <w:pgSz w:w="20000" w:h="16838"/>
      <w:pgMar w:top="1440" w:right="1800" w:bottom="1440" w:left="1800" w:header="851" w:footer="992"/>
      <w:cols w:space="425"/>
      <w:docGrid w:type="lines" w:linePitch="312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2016-08-01T17:45:55Z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2.1.3</vt:lpwstr>
  </q1:property>
</q1:Properties>
</file>