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  <w:t>汕头南澳大桥车辆通行费收费标准表</w:t>
      </w:r>
    </w:p>
    <w:tbl>
      <w:tblPr>
        <w:tblStyle w:val="4"/>
        <w:tblW w:w="12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14"/>
        <w:gridCol w:w="1878"/>
        <w:gridCol w:w="1125"/>
        <w:gridCol w:w="407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客车收费标准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货车收费标准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3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8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（元/次）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（元/次）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≤9座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车长小于6000mm且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10座-19座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72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车长不小于6000mm或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质量不小于4500kg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20座-39座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4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 轴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≥40座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4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 轴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3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5类</w:t>
            </w:r>
          </w:p>
        </w:tc>
        <w:tc>
          <w:tcPr>
            <w:tcW w:w="4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五 轴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3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6类</w:t>
            </w:r>
          </w:p>
        </w:tc>
        <w:tc>
          <w:tcPr>
            <w:tcW w:w="4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六 轴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180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</w:p>
    <w:p>
      <w:pPr>
        <w:adjustRightInd w:val="0"/>
        <w:snapToGrid w:val="0"/>
        <w:spacing w:line="400" w:lineRule="exact"/>
        <w:ind w:firstLine="1083" w:firstLineChars="36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注：1.车型分类按照《收费公路车辆通行费车型分类》行业标准（JT／ T489-2019）执行。</w:t>
      </w:r>
    </w:p>
    <w:p>
      <w:pPr>
        <w:adjustRightInd w:val="0"/>
        <w:snapToGrid w:val="0"/>
        <w:spacing w:line="400" w:lineRule="exact"/>
        <w:ind w:firstLine="1701" w:firstLineChars="56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2.专项作业车的收费标准参照货车执行。</w:t>
      </w:r>
    </w:p>
    <w:p>
      <w:pPr>
        <w:adjustRightInd w:val="0"/>
        <w:snapToGrid w:val="0"/>
        <w:spacing w:line="400" w:lineRule="exact"/>
        <w:ind w:firstLine="1701" w:firstLineChars="56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3.六轴以上货车在6类车收费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基础上，按每增加一轴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收费标准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6元</w:t>
      </w:r>
      <w:r>
        <w:rPr>
          <w:rFonts w:hint="eastAsia" w:ascii="仿宋_GB2312" w:hAnsi="仿宋_GB2312" w:eastAsia="仿宋_GB2312" w:cs="仿宋_GB2312"/>
          <w:sz w:val="30"/>
          <w:szCs w:val="30"/>
        </w:rPr>
        <w:t>计。</w:t>
      </w:r>
    </w:p>
    <w:p>
      <w:pPr>
        <w:adjustRightInd w:val="0"/>
        <w:snapToGrid w:val="0"/>
        <w:spacing w:line="400" w:lineRule="exact"/>
        <w:ind w:firstLine="1950" w:firstLineChars="6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六轴以上专项作业车执行六轴车收费标准。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  <w:t>佛山三水大桥车辆通行费收费标准表</w:t>
      </w:r>
    </w:p>
    <w:tbl>
      <w:tblPr>
        <w:tblStyle w:val="4"/>
        <w:tblW w:w="12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527"/>
        <w:gridCol w:w="1640"/>
        <w:gridCol w:w="1296"/>
        <w:gridCol w:w="442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3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客车收费标准</w:t>
            </w:r>
          </w:p>
        </w:tc>
        <w:tc>
          <w:tcPr>
            <w:tcW w:w="741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货车收费标准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1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收费标准（元/次）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44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收费标准（元/次）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≤9座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车长小于6000mm且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10座-19座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车长不小于6000mm或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质量不小于4500kg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20座-39座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 轴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≥40座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 轴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5类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五 轴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6类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六 轴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083" w:firstLineChars="36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注：1.车型分类按照《收费公路车辆通行费车型分类》行业标准（JT／ T489-2019）执行。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701" w:firstLineChars="56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2.专项作业车的收费标准参照货车执行。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701" w:firstLineChars="56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3.六轴以上货车在6类车收费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基础上，按每增加一轴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收费标准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2.5元</w:t>
      </w:r>
      <w:r>
        <w:rPr>
          <w:rFonts w:hint="eastAsia" w:ascii="仿宋_GB2312" w:hAnsi="仿宋_GB2312" w:eastAsia="仿宋_GB2312" w:cs="仿宋_GB2312"/>
          <w:sz w:val="30"/>
          <w:szCs w:val="30"/>
        </w:rPr>
        <w:t>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950" w:firstLineChars="6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六轴以上专项作业车执行六轴车收费标准。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677" w:firstLineChars="559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摩托车收费标准执行3元/车次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pStyle w:val="2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  <w:t>佛山广和大桥车辆通行费收费标准表</w:t>
      </w:r>
    </w:p>
    <w:tbl>
      <w:tblPr>
        <w:tblStyle w:val="4"/>
        <w:tblW w:w="12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139"/>
        <w:gridCol w:w="1767"/>
        <w:gridCol w:w="1125"/>
        <w:gridCol w:w="406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2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客车收费标准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货车收费标准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（元/次）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（元/次）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≤9座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车长小于6000mm且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10座-19座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车长不小于6000mm或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质量不小于4500kg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20座-39座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 轴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≥40座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 轴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24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5类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五 轴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4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6类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六 轴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083" w:firstLineChars="361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注：1.车型分类按照《收费公路车辆通行费车型分类》行业标准（JT／ T489-2019）执行。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701" w:firstLineChars="56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2.专项作业车的收费标准参照货车执行。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701" w:firstLineChars="56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3.六轴以上货车在6类车收费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基础上，按每增加一轴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收费标准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1.5元</w:t>
      </w:r>
      <w:r>
        <w:rPr>
          <w:rFonts w:hint="eastAsia" w:ascii="仿宋_GB2312" w:hAnsi="仿宋_GB2312" w:eastAsia="仿宋_GB2312" w:cs="仿宋_GB2312"/>
          <w:sz w:val="30"/>
          <w:szCs w:val="30"/>
        </w:rPr>
        <w:t>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950" w:firstLineChars="65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六轴以上专项作业车执行六轴车收费标准。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677" w:firstLineChars="559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摩托车收费标准执行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元/车次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677" w:firstLineChars="559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  <w:t>湛江海湾大桥车辆通行费收费标准表</w:t>
      </w:r>
    </w:p>
    <w:tbl>
      <w:tblPr>
        <w:tblStyle w:val="4"/>
        <w:tblW w:w="12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215"/>
        <w:gridCol w:w="1660"/>
        <w:gridCol w:w="1320"/>
        <w:gridCol w:w="424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0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客车收费标准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货车收费标准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收费标准（元/次）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42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车型及规格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收费标准（元/次）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≤9座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1类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车长小于6000mm且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10座-19座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2类</w:t>
            </w:r>
          </w:p>
        </w:tc>
        <w:tc>
          <w:tcPr>
            <w:tcW w:w="4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二轴（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车长不小于6000mm或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最大允许总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质量不小于4500kg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20座-39座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3类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三 轴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≥40座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4类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四 轴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04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5类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五 轴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04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6类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六 轴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083" w:firstLineChars="361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注：1.车型分类按照《收费公路车辆通行费车型分类》行业标准（JT／ T489-2019）执行。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701" w:firstLineChars="56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2.专项作业车的收费标准参照货车执行。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701" w:firstLineChars="56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3.六轴以上货车在6类车收费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基础上，按每增加一轴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收费标准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2.5元</w:t>
      </w:r>
      <w:r>
        <w:rPr>
          <w:rFonts w:hint="eastAsia" w:ascii="仿宋_GB2312" w:hAnsi="仿宋_GB2312" w:eastAsia="仿宋_GB2312" w:cs="仿宋_GB2312"/>
          <w:sz w:val="30"/>
          <w:szCs w:val="30"/>
        </w:rPr>
        <w:t>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1950" w:firstLineChars="65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六轴以上专项作业车执行六轴车收费标准。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677" w:firstLineChars="559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摩托车收费标准执行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元/车次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sectPr>
      <w:pgSz w:w="16838" w:h="11906" w:orient="landscape"/>
      <w:pgMar w:top="1247" w:right="1440" w:bottom="124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922C3"/>
    <w:rsid w:val="14D800C5"/>
    <w:rsid w:val="2EE76BC7"/>
    <w:rsid w:val="2F4922C3"/>
    <w:rsid w:val="3BB36513"/>
    <w:rsid w:val="3FD05D1A"/>
    <w:rsid w:val="3FE06BB3"/>
    <w:rsid w:val="48C71B00"/>
    <w:rsid w:val="5A141173"/>
    <w:rsid w:val="616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2019-11-15T01:22:00Z</dcterms:created>
  <dc:creator>刘丽</dc:creator>
  <cp:lastModifiedBy>梧桐雨</cp:lastModifiedBy>
  <dcterms:modified xsi:type="dcterms:W3CDTF">2019-12-30T11:19:41Z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