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附件2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高风险管控挂牌警示</w:t>
      </w:r>
    </w:p>
    <w:p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（2021年1月13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日）</w:t>
      </w:r>
    </w:p>
    <w:tbl>
      <w:tblPr>
        <w:tblStyle w:val="6"/>
        <w:tblW w:w="141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58"/>
        <w:gridCol w:w="1208"/>
        <w:gridCol w:w="3140"/>
        <w:gridCol w:w="1965"/>
        <w:gridCol w:w="1837"/>
        <w:gridCol w:w="2092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  <w:jc w:val="center"/>
        </w:trPr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风险名称</w:t>
            </w:r>
          </w:p>
        </w:tc>
        <w:tc>
          <w:tcPr>
            <w:tcW w:w="12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风险类型</w:t>
            </w:r>
          </w:p>
        </w:tc>
        <w:tc>
          <w:tcPr>
            <w:tcW w:w="31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风险特征描述</w:t>
            </w:r>
          </w:p>
        </w:tc>
        <w:tc>
          <w:tcPr>
            <w:tcW w:w="19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风险位置</w:t>
            </w:r>
          </w:p>
        </w:tc>
        <w:tc>
          <w:tcPr>
            <w:tcW w:w="18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监管单位</w:t>
            </w:r>
          </w:p>
        </w:tc>
        <w:tc>
          <w:tcPr>
            <w:tcW w:w="15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管控情况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东莞市喜顺运输有限公司</w:t>
            </w:r>
          </w:p>
        </w:tc>
        <w:tc>
          <w:tcPr>
            <w:tcW w:w="12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车辆伤害</w:t>
            </w:r>
          </w:p>
        </w:tc>
        <w:tc>
          <w:tcPr>
            <w:tcW w:w="31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下属车辆超速次数多</w:t>
            </w:r>
          </w:p>
        </w:tc>
        <w:tc>
          <w:tcPr>
            <w:tcW w:w="19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东莞市东城区花园新村红荔路7号</w:t>
            </w:r>
          </w:p>
        </w:tc>
        <w:tc>
          <w:tcPr>
            <w:tcW w:w="18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东莞市喜顺运输有限公司</w:t>
            </w:r>
          </w:p>
        </w:tc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东莞市交通运输局</w:t>
            </w:r>
          </w:p>
        </w:tc>
        <w:tc>
          <w:tcPr>
            <w:tcW w:w="15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正持续推进整改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7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广东省湛江市交通运输集团客运有限公司</w:t>
            </w:r>
          </w:p>
        </w:tc>
        <w:tc>
          <w:tcPr>
            <w:tcW w:w="12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车辆伤害</w:t>
            </w:r>
          </w:p>
        </w:tc>
        <w:tc>
          <w:tcPr>
            <w:tcW w:w="31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下属车辆为违法总量多，车均违法比例高</w:t>
            </w:r>
          </w:p>
        </w:tc>
        <w:tc>
          <w:tcPr>
            <w:tcW w:w="19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湛江市赤坎区民生路2号恒福名苑B幢二楼</w:t>
            </w:r>
          </w:p>
        </w:tc>
        <w:tc>
          <w:tcPr>
            <w:tcW w:w="18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广东省湛江市交通运输集团客运有限公司</w:t>
            </w:r>
          </w:p>
        </w:tc>
        <w:tc>
          <w:tcPr>
            <w:tcW w:w="20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湛江市交通运输局</w:t>
            </w:r>
          </w:p>
        </w:tc>
        <w:tc>
          <w:tcPr>
            <w:tcW w:w="15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正持续推进整改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C40"/>
    <w:rsid w:val="0C182A73"/>
    <w:rsid w:val="11D1567C"/>
    <w:rsid w:val="162A37CB"/>
    <w:rsid w:val="20772661"/>
    <w:rsid w:val="248C7690"/>
    <w:rsid w:val="3C080A96"/>
    <w:rsid w:val="3D6630AD"/>
    <w:rsid w:val="4E2A353A"/>
    <w:rsid w:val="63641798"/>
    <w:rsid w:val="6A5614A4"/>
    <w:rsid w:val="783523B9"/>
    <w:rsid w:val="7AA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2020-07-08T03:27:00Z</dcterms:created>
  <dc:creator>lenovo</dc:creator>
  <cp:lastModifiedBy>崔小松</cp:lastModifiedBy>
  <dcterms:modified xsi:type="dcterms:W3CDTF">2021-01-13T07:02:16Z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