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年第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  <w:lang w:eastAsia="zh-CN"/>
        </w:rPr>
        <w:t>一</w:t>
      </w:r>
      <w:bookmarkStart w:id="0" w:name="_GoBack"/>
      <w:bookmarkEnd w:id="0"/>
      <w:r>
        <w:rPr>
          <w:rFonts w:hint="eastAsia" w:ascii="方正小标宋简体" w:hAnsi="微软雅黑" w:eastAsia="方正小标宋简体"/>
          <w:color w:val="000000"/>
          <w:sz w:val="36"/>
          <w:szCs w:val="36"/>
          <w:shd w:val="clear" w:color="auto" w:fill="FFFFFF"/>
        </w:rPr>
        <w:t>批未通过审查的公路养护作业单位名单</w:t>
      </w:r>
    </w:p>
    <w:p>
      <w:pPr>
        <w:jc w:val="center"/>
        <w:rPr>
          <w:rFonts w:ascii="方正小标宋简体" w:hAnsi="微软雅黑" w:eastAsia="方正小标宋简体"/>
          <w:color w:val="000000"/>
          <w:sz w:val="36"/>
          <w:szCs w:val="36"/>
          <w:shd w:val="clear" w:color="auto" w:fill="FFFFFF"/>
        </w:rPr>
      </w:pPr>
    </w:p>
    <w:tbl>
      <w:tblPr>
        <w:tblStyle w:val="7"/>
        <w:tblW w:w="14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268"/>
        <w:gridCol w:w="4051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资质类、级别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二类乙级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兴宁市广兴公路建设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工程公司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1.符合要求的大中修工程面积低于45万㎡；2.桥梁养护业绩缺少必要佐证材料（中标通知书）；3.公路、桥梁等技术人员缺少社保材料；4.桥梁养护工程师培训证书人员不足2人。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二类乙级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深圳市嘉隆达市政工程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有限公司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提交的桥梁养护工程业绩不属于大、中修工程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三类乙级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珠海高华市政综合管理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有限公司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1.提交的养护业绩缺少有效中标通知书或计划任务通知；2.桥梁养护工程师培训证书人员少于2人；3.持有交通行业合法的安全生产C类证书人员少于2人；4.小型压路机发票不清晰，灌缝机0.5台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三类乙级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广东平晟路桥建设工程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有限公司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提交的“畅返不畅”公路整治及路面修复工程业绩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经专家</w:t>
            </w:r>
            <w:r>
              <w:rPr>
                <w:rFonts w:hint="eastAsia" w:ascii="仿宋_GB2312" w:eastAsia="仿宋_GB2312"/>
                <w:sz w:val="24"/>
                <w:szCs w:val="24"/>
              </w:rPr>
              <w:t>认定属于专项养护工程，不属于日常养护工程</w:t>
            </w:r>
          </w:p>
        </w:tc>
      </w:tr>
    </w:tbl>
    <w:p/>
    <w:sectPr>
      <w:pgSz w:w="16838" w:h="11906" w:orient="landscape"/>
      <w:pgMar w:top="1304" w:right="1361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A1"/>
    <w:rsid w:val="00154F8D"/>
    <w:rsid w:val="001B1C35"/>
    <w:rsid w:val="002D29A1"/>
    <w:rsid w:val="002E3550"/>
    <w:rsid w:val="003F4E77"/>
    <w:rsid w:val="00617C94"/>
    <w:rsid w:val="00793B9C"/>
    <w:rsid w:val="00861293"/>
    <w:rsid w:val="00867D71"/>
    <w:rsid w:val="009B6E90"/>
    <w:rsid w:val="00AB6A3A"/>
    <w:rsid w:val="00AF3699"/>
    <w:rsid w:val="00B762E9"/>
    <w:rsid w:val="00C24698"/>
    <w:rsid w:val="00C83AAA"/>
    <w:rsid w:val="00C90955"/>
    <w:rsid w:val="00E2499E"/>
    <w:rsid w:val="00FD5766"/>
    <w:rsid w:val="0C3C7490"/>
    <w:rsid w:val="1B6F1F40"/>
    <w:rsid w:val="1E212D1E"/>
    <w:rsid w:val="1FB52F70"/>
    <w:rsid w:val="28BD5A46"/>
    <w:rsid w:val="3D6173BE"/>
    <w:rsid w:val="56636B08"/>
    <w:rsid w:val="56880E3B"/>
    <w:rsid w:val="668A6579"/>
    <w:rsid w:val="7C6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657</Characters>
  <Lines>5</Lines>
  <Paragraphs>1</Paragraphs>
  <TotalTime>19</TotalTime>
  <ScaleCrop>false</ScaleCrop>
  <LinksUpToDate>false</LinksUpToDate>
  <CharactersWithSpaces>771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2019-03-22T06:33:00Z</dcterms:created>
  <dc:creator>马召辉</dc:creator>
  <cp:lastModifiedBy>黄进阳</cp:lastModifiedBy>
  <dcterms:modified xsi:type="dcterms:W3CDTF">2021-03-30T11:22:01Z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