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Theme="minorEastAsia" w:hAnsiTheme="minorEastAsia" w:eastAsiaTheme="minorEastAsia" w:cstheme="minorEastAsia"/>
          <w:b/>
          <w:bCs/>
          <w:i w:val="0"/>
          <w:caps w:val="0"/>
          <w:color w:val="333333"/>
          <w:spacing w:val="0"/>
          <w:sz w:val="24"/>
          <w:szCs w:val="24"/>
          <w:shd w:val="clear" w:fill="FFFFFF"/>
          <w:lang w:val="en-US" w:eastAsia="zh-CN"/>
        </w:rPr>
      </w:pPr>
      <w:r>
        <w:rPr>
          <w:rFonts w:hint="eastAsia" w:ascii="华文细黑" w:hAnsi="华文细黑" w:eastAsia="华文细黑" w:cs="华文细黑"/>
          <w:b/>
          <w:bCs/>
          <w:i w:val="0"/>
          <w:caps w:val="0"/>
          <w:color w:val="333333"/>
          <w:spacing w:val="0"/>
          <w:sz w:val="28"/>
          <w:szCs w:val="28"/>
          <w:shd w:val="clear" w:fill="FFFFFF"/>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600" w:lineRule="atLeast"/>
        <w:ind w:right="0"/>
        <w:jc w:val="center"/>
        <w:textAlignment w:val="auto"/>
        <w:rPr>
          <w:rFonts w:hint="eastAsia" w:asciiTheme="minorEastAsia" w:hAnsiTheme="minorEastAsia" w:eastAsiaTheme="minorEastAsia" w:cstheme="minorEastAsia"/>
          <w:b/>
          <w:bCs/>
          <w:i w:val="0"/>
          <w:caps w:val="0"/>
          <w:color w:val="333333"/>
          <w:spacing w:val="0"/>
          <w:sz w:val="30"/>
          <w:szCs w:val="30"/>
          <w:shd w:val="clear" w:fill="FFFFFF"/>
          <w:lang w:val="en-US" w:eastAsia="zh-CN"/>
        </w:rPr>
      </w:pP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202</w:t>
      </w:r>
      <w:r>
        <w:rPr>
          <w:rFonts w:hint="eastAsia" w:asciiTheme="minorEastAsia" w:hAnsiTheme="minorEastAsia" w:cstheme="minorEastAsia"/>
          <w:b/>
          <w:bCs/>
          <w:i w:val="0"/>
          <w:caps w:val="0"/>
          <w:color w:val="333333"/>
          <w:spacing w:val="0"/>
          <w:sz w:val="30"/>
          <w:szCs w:val="30"/>
          <w:shd w:val="clear" w:fill="FFFFFF"/>
          <w:lang w:val="en-US" w:eastAsia="zh-CN"/>
        </w:rPr>
        <w:t>1</w:t>
      </w: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年公路水运工程试验检测机构＂双随机＂专项抽查情况</w:t>
      </w:r>
      <w:r>
        <w:rPr>
          <w:rFonts w:hint="eastAsia" w:asciiTheme="minorEastAsia" w:hAnsiTheme="minorEastAsia" w:cstheme="minorEastAsia"/>
          <w:b/>
          <w:bCs/>
          <w:i w:val="0"/>
          <w:caps w:val="0"/>
          <w:color w:val="333333"/>
          <w:spacing w:val="0"/>
          <w:sz w:val="30"/>
          <w:szCs w:val="30"/>
          <w:shd w:val="clear" w:fill="FFFFFF"/>
          <w:lang w:val="en-US" w:eastAsia="zh-CN"/>
        </w:rPr>
        <w:t>汇总</w:t>
      </w: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表</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247"/>
        <w:gridCol w:w="9873"/>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序号</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试验检测机构名称</w:t>
            </w:r>
          </w:p>
        </w:tc>
        <w:tc>
          <w:tcPr>
            <w:tcW w:w="98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center"/>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检查发</w:t>
            </w:r>
            <w:r>
              <w:rPr>
                <w:rFonts w:hint="eastAsia" w:ascii="CESI仿宋-GB2312" w:hAnsi="CESI仿宋-GB2312" w:eastAsia="CESI仿宋-GB2312" w:cs="CESI仿宋-GB2312"/>
                <w:b/>
                <w:bCs/>
                <w:sz w:val="24"/>
                <w:szCs w:val="24"/>
                <w:lang w:val="en-US" w:eastAsia="zh-CN"/>
              </w:rPr>
              <w:t>现存</w:t>
            </w:r>
            <w:r>
              <w:rPr>
                <w:rFonts w:hint="eastAsia" w:ascii="Times New Roman" w:hAnsi="Times New Roman" w:eastAsia="仿宋_GB2312" w:cs="Times New Roman"/>
                <w:b/>
                <w:bCs/>
                <w:sz w:val="24"/>
                <w:szCs w:val="24"/>
                <w:lang w:val="en-US" w:eastAsia="zh-CN"/>
              </w:rPr>
              <w:t>在的主要问题</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深圳市道桥维修中心桥梁检测站</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CESI仿宋-GB2312" w:hAnsi="CESI仿宋-GB2312" w:eastAsia="CESI仿宋-GB2312" w:cs="CESI仿宋-GB2312"/>
                <w:sz w:val="24"/>
                <w:szCs w:val="24"/>
                <w:lang w:val="en"/>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机构提供的《程序文件》颁布日期为2016年11月25日，机构没有按照RB/T214-2017对体系文件进行换版</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体系运转记录不充分、不完整，没有按照要求开展2020年度内审（缺少过程资料）、2021年管理评审（输入、输出要素不全）</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没有按照2021年度监督计划开展质量监督；没有按照2021年度质量监控计划开展质量监控；没有按照2021年培训计划开展培训工作。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机构样品室堆满了档案资料，不具备样品室使用条件</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部分设备检定/校准过期、检定/校准结果确认、校准参数有误，比如：锚杆拉力计（设备偏号：336A）、回弹仪（设备偏号：165A），检定/校准证书过期</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箱式电阻炉（018A）只校准900℃，未校准其他使用的温度点，校准确认未填写校准确认依据。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机构不能提供留样样品处理记录。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部分报告存在内容不全、部分记录存在数据取值不准确、计算错误及信息不全等问题，比如:报告BG-2021-DJJ-016，检测依据DBJ15-60-2019，检测报告内容未按规范相关条款编制</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记录BG-2021-SNJ-0132中强度试验时间未记录至时、分，不能体现试验时间是否符合规范要求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委托单BG-2021-XJL-0001无样品状态、数量等信息。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CESI仿宋-GB2312" w:hAnsi="CESI仿宋-GB2312" w:eastAsia="CESI仿宋-GB2312" w:cs="CESI仿宋-GB2312"/>
                <w:sz w:val="24"/>
                <w:szCs w:val="24"/>
                <w:lang w:val="en" w:eastAsia="zh-CN"/>
              </w:rPr>
            </w:pPr>
            <w:r>
              <w:rPr>
                <w:rFonts w:hint="eastAsia" w:ascii="CESI仿宋-GB2312" w:hAnsi="CESI仿宋-GB2312" w:eastAsia="CESI仿宋-GB2312" w:cs="CESI仿宋-GB2312"/>
                <w:sz w:val="24"/>
                <w:szCs w:val="24"/>
                <w:lang w:val="en"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珠海交通工程技术有限公司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编号为ZHJT2016-0116钢筋冷弯试验机等“设备授权卡”与《设备使用授权记录表》中授权人员、授权时间不一致；内审中个别不符合工作整改方法不合理，如：“报告编号为WJ202006002中对应的钢筋保护层厚度检测原始记录测区位置尺寸未标注”整改方法为“对存在问题的原始记录进行复核修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2.试验检测环境、设备问题：编号为ZHJT2016-0050的混凝土收缩膨胀仪标准棒欠保养；编号为ZHJT2018-0032的加速磨光机橡胶</w:t>
            </w:r>
            <w:r>
              <w:rPr>
                <w:rFonts w:hint="eastAsia" w:ascii="CESI仿宋-GB2312" w:hAnsi="CESI仿宋-GB2312" w:eastAsia="CESI仿宋-GB2312" w:cs="CESI仿宋-GB2312"/>
                <w:sz w:val="24"/>
                <w:szCs w:val="24"/>
                <w:highlight w:val="none"/>
                <w:lang w:val="en-US" w:eastAsia="zh-CN"/>
              </w:rPr>
              <w:t>轮为</w:t>
            </w:r>
            <w:r>
              <w:rPr>
                <w:rFonts w:hint="eastAsia" w:ascii="CESI仿宋-GB2312" w:hAnsi="CESI仿宋-GB2312" w:eastAsia="CESI仿宋-GB2312" w:cs="CESI仿宋-GB2312"/>
                <w:sz w:val="24"/>
                <w:szCs w:val="24"/>
                <w:lang w:val="en-US" w:eastAsia="zh-CN"/>
              </w:rPr>
              <w:t>两个，仅校准一个。</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3.样品管理问题：混凝土室外加剂试验用砂未见标识。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4.记录、报告问题：个别记录存在数据计算错误及信息不全等问题，比如:WJJ202100088外加剂减水率试验记录信息不全，没有配合比及外加剂含固量等信息； SWPHBJ20200005水泥稳定级配碎石的击实试验绘制含水量-干密度曲线没有采用二次曲线方法拟合曲线。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3</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深圳市盐田港建筑工程检测有限公司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需强化对公路行业管理制度的贯彻执行，比如《质量手册》、《程序文件》等体系文件编制依据没有包含公路行业管理制度的要求，人员任职条件没有体现行业要求；人员能力确认过程不能体现检测人员公路持证要求，比如：吕志红、黄灿奎；不能提供用于期间核查的标准砝码的设备使用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部分设备检定/校准结果确认、校准参数有误，比如：箱式电阻炉（编号：LLQ-47）未校准水泥烧失量试验使用温度（950±25）℃</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低应变基桩动测仪（编号：LZJ-87）检定/校准结果确认表没有确认依据。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rPr>
              <w:t xml:space="preserve"> </w:t>
            </w: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部分报告存在内容不全、委托单信息不全及缺行业章等问题，比如:编号G-LHB2021-00031混凝土配合比验证试验任务单中未说明配合比试验类型</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编号J-LTG2021-00038委托单中委托方未签字，未填写样品状态信息</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编号W-LHJ2021-00011建筑基桩混凝土芯样抗压强度试验报告，未盖行业标识章</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编号G-LJH2021-00003回弹法检测混凝土抗压强度报告未见测区布置示意图</w:t>
            </w:r>
            <w:r>
              <w:rPr>
                <w:rFonts w:hint="eastAsia" w:ascii="CESI仿宋-GB2312" w:hAnsi="CESI仿宋-GB2312" w:eastAsia="CESI仿宋-GB2312" w:cs="CESI仿宋-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广东冠安建设工程质量检测有限公司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人员、地址变更情况不及时。2021年6月从广东省中山市坦洲镇坦神北一路86号1卡搬至中山市德溪东路3号1卡，至今未按规定办理地址变更手续。公路水运工程质量信息管理系统中检测人员仅注册3人，正在办理注册7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管理体系运行问题：质量手册未及时修订，如：地址、任命文件等与实际不一致；内审报告的不符合工作未注明不符合管理体系文件条款；管理评审报告中质量目标与质量手册不一致；人员技术培训无培训效果评价；未对仪器供应商进行供应商评价。JTG 3450-2019标准方法验证没有识别灌砂仪的尺寸要求变化。</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3.试验检测环境、设备问题：个别仪器安装位置不合理，比如：混凝土配比室里面放置切割机、磨平机，没有设置进水及排水装置；土工室的</w:t>
            </w:r>
            <w:r>
              <w:rPr>
                <w:rFonts w:hint="eastAsia" w:ascii="CESI仿宋-GB2312" w:hAnsi="CESI仿宋-GB2312" w:eastAsia="CESI仿宋-GB2312" w:cs="CESI仿宋-GB2312"/>
                <w:sz w:val="24"/>
                <w:szCs w:val="24"/>
                <w:highlight w:val="none"/>
                <w:lang w:val="en-US" w:eastAsia="zh-CN"/>
              </w:rPr>
              <w:t>电动击实</w:t>
            </w:r>
            <w:r>
              <w:rPr>
                <w:rFonts w:hint="eastAsia" w:ascii="CESI仿宋-GB2312" w:hAnsi="CESI仿宋-GB2312" w:eastAsia="CESI仿宋-GB2312" w:cs="CESI仿宋-GB2312"/>
                <w:sz w:val="24"/>
                <w:szCs w:val="24"/>
                <w:lang w:val="en-US" w:eastAsia="zh-CN"/>
              </w:rPr>
              <w:t>仪、振动压实成型机与路强仪相邻。化学分析室没有配备冲淋装置，没有配置废液处理收集容器。部分设备检定/校准参数不齐，结果确认有误，比如：编号GA0309混凝土振动台没有校准振幅指标；编号GA0801沥青延度仪没有校准拉伸速率；编号GA0802沥青针入度仪没有校准温度指标；编号X0304-01石子压碎仪校准结果中外径、加压头底部直径不符合规范要求，校准结果确认结论为符合使用要求。</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5</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深圳市飞扬工程检测有限公司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体系运转记录不充分、不完整，2021年没有制定年度质量控制活动计划。没有按照体系文件要求有效开展2021年度内审（没有审核计划、缺少审核过程资料、只审核了质控综合部、没有不符合项输出）、2021年管理评审（输入要素不全、输出内容不全，缺少岗位部门总结）</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仪器设备授权不完整（每台设备只授权了1个人，设备授权只授权了6个人）</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没有对检定、校准供应商进行有效评价。机构不能提供2021年设备期间核查的记录。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机构不能提供2021年所有仪器设备检定、校准结果（时间为6月份）的确认记录，部分设备检定/校准参数有误，部分检定/校准证书校准结果无法溯源，比如：仪器室存放的百分表无标识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电热鼓风恒温干燥箱（编号：FY-09-006-4）校准点不能覆盖规范要求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部分设备校准证书只盖了校准机构专用章，比如沥青薄膜烘箱（编号：FY-09-012-1）、全自动沥青软化点试验器（编号：FY-10-002-1）、电子天平（编号：FY-03-021-2），校准结果无法溯源。</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存在超机构现有公路工程综合乙级等级证书检测能力范围，部分报告内容不全、委托单信息不全等问题，比如:综合乙级资质附表钢筋（含接头）没有最大力总延伸率和重量偏差，报告内容却包含上述两个参数，已盖行业标识章（未说明），如报告编号13-21-F0186-0036</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地基承载力触探试验报告，报告编号14-20-F0248-71-0002，试验依据DBJ/T15-60-2019，未按规范相关条款编制报告内容</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灌砂法测定压实度试验报告，报告编号20-21-F0047-23-0010，无测点桩号及位置，未见相关平面示意图</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回弹法检测混凝土抗压强度试验报告，报告编号14-21-F0083-56-0002，未见测区布置图示意图</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材料类委托单均无委托方签字确认。</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6</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深圳市路通工程检测有限公司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机构没有按照《质量手册》、《程序文件》的要求进行运转，体系运转记录不充分、不完整</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机构没有制定2021年仪器设备检定/校准计划、期间核查计划、质量控制活动计划、质量监督计划及人员培训计划，机构不能提供上述体系运行的相关记录文件</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2020年度内审不符合项没有进行有效整改，2021年管理评审输入要素不全、输出内容不全</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机构没有进行仪器设备的授权</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没有对检定、校准供应商进行有效评价。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机构样品室不受控</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未能提供2021年所有仪器设备校准结果（时间为10月份）的确认记录，部分设备检定/校准参数有误，部分检定/校准证书校准结果无法溯源，比如：摆式摩擦系数测定仪（编号：GL042-1）滑动橡胶片未进行检定/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电热鼓风干燥箱（编号：GL006-2）校准点不能覆盖规范要求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部分设备校准证书只盖了校准机构专用章，比如数显标准电动击实仪（编号：GL027-1）、自动恒温双数显沥青延伸仪（编号：GL013-2）、回弹仪（编号：GL021-1），校准结果无法溯源。</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存在超机构现有公路工程综合丙级等级证书检测能力范围，部分报告内容不全、委托单信息不全等问题，比如:综合丙级资质副本中无地基承载力参数、无集料含泥量参数，机构发出地基承载力触探试验报告（报告编号12-21-001-41-001，包含地基承载力参数）、集料报告（报告编号03-21-001-14-004，包含集料含泥量参数），已盖行业标识章（未说明）</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粗集料报告编号03-21-001-14-004原始记录无泥块含量试验数据，报告中有泥块含量试验结果</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机构提供的委托单均无委托方签字确认。</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7</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广东省华中工程检测有限公司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不充分、不完整，《程序文件》修订不规范，无修订人、审核人、批准人签名，无修订日期；人员监督计划未明确监督对象；未对计量单位、标准物质供应商进行供应商评价；合同评审未按照《合同评审控制程序》进行；内审报告的不符合工作不符合条款有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2.试验检测环境、设备问题：部分设备检定/校准结果确认有误，比如：编号3压碎值测定仪、编号24沥青混合料车辙仪校准结果确认依据不正确；标准物质没有</w:t>
            </w:r>
            <w:r>
              <w:rPr>
                <w:rFonts w:hint="eastAsia" w:ascii="CESI仿宋-GB2312" w:hAnsi="CESI仿宋-GB2312" w:eastAsia="CESI仿宋-GB2312" w:cs="CESI仿宋-GB2312"/>
                <w:sz w:val="24"/>
                <w:szCs w:val="24"/>
                <w:highlight w:val="none"/>
                <w:lang w:val="en-US" w:eastAsia="zh-CN"/>
              </w:rPr>
              <w:t>建立台帐</w:t>
            </w:r>
            <w:r>
              <w:rPr>
                <w:rFonts w:hint="eastAsia" w:ascii="CESI仿宋-GB2312" w:hAnsi="CESI仿宋-GB2312" w:eastAsia="CESI仿宋-GB2312" w:cs="CESI仿宋-GB2312"/>
                <w:sz w:val="24"/>
                <w:szCs w:val="24"/>
                <w:lang w:val="en-US" w:eastAsia="zh-CN"/>
              </w:rPr>
              <w:t>；标准物质无期间核查计划且未做期间核查；编号5路面材料强度试验仪等仪器设备的“授权卡”与《仪器设备授权操作的确认表》授权人员、授权时间不一致。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3.样品管理问题：编号MY202105951粉煤灰28天活性指数胶砂试件上没有样品标识。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4.记录、报告问题：个别记录存在数据计算错误及信息不全等问题，比如:编号为BG-2021-WJJ-0048外加剂减水率计算错误，凝结时间差的结果曲线没有绘制；编号为JC212049混凝土钢筋保护层厚度测试记录中没有测</w:t>
            </w:r>
            <w:r>
              <w:rPr>
                <w:rFonts w:hint="eastAsia" w:ascii="CESI仿宋-GB2312" w:hAnsi="CESI仿宋-GB2312" w:eastAsia="CESI仿宋-GB2312" w:cs="CESI仿宋-GB2312"/>
                <w:sz w:val="24"/>
                <w:szCs w:val="24"/>
                <w:highlight w:val="none"/>
                <w:lang w:val="en-US" w:eastAsia="zh-CN"/>
              </w:rPr>
              <w:t>区示</w:t>
            </w:r>
            <w:r>
              <w:rPr>
                <w:rFonts w:hint="eastAsia" w:ascii="CESI仿宋-GB2312" w:hAnsi="CESI仿宋-GB2312" w:eastAsia="CESI仿宋-GB2312" w:cs="CESI仿宋-GB2312"/>
                <w:sz w:val="24"/>
                <w:szCs w:val="24"/>
                <w:lang w:val="en-US" w:eastAsia="zh-CN"/>
              </w:rPr>
              <w:t>图，同一测点没有按规范JGJ/T 152-2019测试2次；编号为BG-2021-CJL-0275粗集料试验检测报告中磨光值试验所用的摆式</w:t>
            </w:r>
            <w:r>
              <w:rPr>
                <w:rFonts w:hint="eastAsia" w:ascii="CESI仿宋-GB2312" w:hAnsi="CESI仿宋-GB2312" w:eastAsia="CESI仿宋-GB2312" w:cs="CESI仿宋-GB2312"/>
                <w:sz w:val="24"/>
                <w:szCs w:val="24"/>
                <w:highlight w:val="none"/>
                <w:lang w:val="en-US" w:eastAsia="zh-CN"/>
              </w:rPr>
              <w:t>摩擦系数</w:t>
            </w:r>
            <w:r>
              <w:rPr>
                <w:rFonts w:hint="eastAsia" w:ascii="CESI仿宋-GB2312" w:hAnsi="CESI仿宋-GB2312" w:eastAsia="CESI仿宋-GB2312" w:cs="CESI仿宋-GB2312"/>
                <w:sz w:val="24"/>
                <w:szCs w:val="24"/>
                <w:lang w:val="en-US" w:eastAsia="zh-CN"/>
              </w:rPr>
              <w:t>测定仪的橡胶片尺寸不符合JTG E42-2005的要求。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8</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广东诚正建设工程质量检测有限公司</w:t>
            </w:r>
          </w:p>
        </w:tc>
        <w:tc>
          <w:tcPr>
            <w:tcW w:w="9873"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default" w:ascii="CESI仿宋-GB2312" w:hAnsi="CESI仿宋-GB2312" w:eastAsia="CESI仿宋-GB2312" w:cs="CESI仿宋-GB2312"/>
                <w:sz w:val="24"/>
                <w:szCs w:val="24"/>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default" w:ascii="CESI仿宋-GB2312" w:hAnsi="CESI仿宋-GB2312" w:eastAsia="CESI仿宋-GB2312" w:cs="CESI仿宋-GB2312"/>
                <w:sz w:val="24"/>
                <w:szCs w:val="24"/>
                <w:lang w:val="en" w:eastAsia="zh-CN"/>
              </w:rPr>
              <w:t>1.</w:t>
            </w:r>
            <w:r>
              <w:rPr>
                <w:rFonts w:hint="eastAsia" w:ascii="CESI仿宋-GB2312" w:hAnsi="CESI仿宋-GB2312" w:eastAsia="CESI仿宋-GB2312" w:cs="CESI仿宋-GB2312"/>
                <w:sz w:val="24"/>
                <w:szCs w:val="24"/>
                <w:lang w:val="en-US" w:eastAsia="zh-CN"/>
              </w:rPr>
              <w:t>管理体系运行问题：体系运转记录不充分、不完整，体系文件修订不规范，修订公司名称等相关内容未在修订页体现；管理评审内容不齐全，未对目标可行性、风险识别的可控制、监督等内容进行评审；内审资料中无内审记录；未对计量单位、标准物质供应商进行评价；未对比对试验结果进行分析；无风险控制运行记录；无危险化学品领用记录；标准变更问题：《公路工程基桩检测技术规程》JTG/T 3512-2020、《建筑地基基础检测规范》DBJ/T 15-60-2019等标准（方法）变更的验证资料不全。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2.试验检测环境、设备问题：无现场检测仪器设备出入库记录；个别仪器安装不合理，比如：沥青一室脱模仪底座腐蚀倾斜；</w:t>
            </w:r>
            <w:r>
              <w:rPr>
                <w:rFonts w:hint="eastAsia" w:ascii="CESI仿宋-GB2312" w:hAnsi="CESI仿宋-GB2312" w:eastAsia="CESI仿宋-GB2312" w:cs="CESI仿宋-GB2312"/>
                <w:sz w:val="24"/>
                <w:szCs w:val="24"/>
                <w:highlight w:val="none"/>
                <w:lang w:val="en-US" w:eastAsia="zh-CN"/>
              </w:rPr>
              <w:t>水泥室</w:t>
            </w:r>
            <w:r>
              <w:rPr>
                <w:rFonts w:hint="eastAsia" w:ascii="CESI仿宋-GB2312" w:hAnsi="CESI仿宋-GB2312" w:eastAsia="CESI仿宋-GB2312" w:cs="CESI仿宋-GB2312"/>
                <w:sz w:val="24"/>
                <w:szCs w:val="24"/>
                <w:lang w:val="en-US" w:eastAsia="zh-CN"/>
              </w:rPr>
              <w:t>编号263电子天平放置在文件架上；部分设备检定/校准参数不齐，结果确认有误，比如：编号24碱集料试验箱没有校准80℃温度；编号280恒温养护箱温度校准偏差结果没有修正；编号23沥青针入度仪校准结果确认依据错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3.样品管理问题：MY-2021-2867外加剂留样样品采用试验后剩余的样品；钢筋样品没有细分编号；MY-2021-3078水泥胶砂试件上没有样品标识。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记录存在信息不全等问题，比如:编号为BG-2021-JLJ-0208细集料碱活性试验没有记录试验温度及写明采用快速测定法；编号为BG-2020-TYJ-0084混凝土回弹、钢筋保护层厚度测试记录中没有测区示意图；编号为BG-2021-XCJ-0012交通安全设施检测没有编制检测方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color w:val="auto"/>
                <w:sz w:val="24"/>
                <w:szCs w:val="24"/>
                <w:lang w:val="en-US" w:eastAsia="zh-CN"/>
              </w:rPr>
              <w:t>9</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rPr>
              <w:t>深圳市鑫盛源建设工程质量检测有限公司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机构提供的2020年内审记录资料不完整，不能体现内审过程。没有对检定、校准供应商进行有效评价。机构设备授权人员、检测人员能力确认内容不能体现交通行业对人员持证专业的要求，比如：苏聪慧、石国雄</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没有按照2021年质量控制活动计划开展质量控制活动，比如计划在6-7月份进行的钢材比对未开展。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部分设备检定/校准参数、周期有误、检定/校准依据不充分，设备状态标识有误比如：高温炉（编号H006）、摇筛机（编号J040）、低温针入度试验器（编号L049）校准结果缺少确认依据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万能材料试验机（型号/规格WE-1000，设备编号J093）、微机控制压力试验机（型号/规格WHY-300/10，设备编号J140）等两台设备检定证书已过期，有效期至2021-11-05，已送检，但还未取得证书，设备没有相应标识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水泥胶砂搅拌机（编号J117）校准参数不能覆盖试验要求。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机构未能提供留样样品处理审批记录。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部分报告内容不全，信息不准确，比如:编号GHN2021001水泥混凝土配合比设计报告，报告与委托单中外加剂、水泥、机制砂等材料产地不一致</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编号GWC2020001路基路面弯沉试验检测报告，测试车型填写不规范。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10</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广州穗信路桥检测有限公司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不充分、不完整，程序文件中的表格未成册受控；内审报告中内审依据为《检验检测机构资质认定评审准则》有误；内审未覆盖检验检测机构全部部门，内审记录表中不符合工作与整改报告中不符合工作不一致，内审整改办法不正确；2021年管理评审计划中评审内容不齐全，2020年未开展管理评审；2021年无人员监督计划且未开展监督；标准物质无台账、无期间核查计划且未开展期间核查；未按照质量控制计划开展质量控制活动；未见人员授权、大型设备授权；标准变更问题：没有及时进行标准查新，未见JTG 3450-2019、JTG 3420-2020等标准（方法）变更的验证资料，未向广东省市场监督管理局申请标准变更。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2.试验检测环境、设备问题：个别仪器安装或摆放不合理，比如：沥青混合料室沥青燃烧炉没有排废气管；土工室高温炉跟沸煮箱放置在很邻近的位置；力学</w:t>
            </w:r>
            <w:r>
              <w:rPr>
                <w:rFonts w:hint="eastAsia" w:ascii="CESI仿宋-GB2312" w:hAnsi="CESI仿宋-GB2312" w:eastAsia="CESI仿宋-GB2312" w:cs="CESI仿宋-GB2312"/>
                <w:sz w:val="24"/>
                <w:szCs w:val="24"/>
                <w:highlight w:val="none"/>
                <w:lang w:val="en-US" w:eastAsia="zh-CN"/>
              </w:rPr>
              <w:t>室反向</w:t>
            </w:r>
            <w:r>
              <w:rPr>
                <w:rFonts w:hint="eastAsia" w:ascii="CESI仿宋-GB2312" w:hAnsi="CESI仿宋-GB2312" w:eastAsia="CESI仿宋-GB2312" w:cs="CESI仿宋-GB2312"/>
                <w:sz w:val="24"/>
                <w:szCs w:val="24"/>
                <w:lang w:val="en-US" w:eastAsia="zh-CN"/>
              </w:rPr>
              <w:t>弯曲弯头叠放在木箱内。部分仪器没有仪器管理标识或状态标识，比如：SX-127-01混凝土回弹仪、SX-325-01电子天平等仪器没有管理标识，</w:t>
            </w:r>
            <w:r>
              <w:rPr>
                <w:rFonts w:hint="eastAsia" w:ascii="CESI仿宋-GB2312" w:hAnsi="CESI仿宋-GB2312" w:eastAsia="CESI仿宋-GB2312" w:cs="CESI仿宋-GB2312"/>
                <w:sz w:val="24"/>
                <w:szCs w:val="24"/>
                <w:highlight w:val="none"/>
                <w:lang w:val="en-US" w:eastAsia="zh-CN"/>
              </w:rPr>
              <w:t>水泥室</w:t>
            </w:r>
            <w:r>
              <w:rPr>
                <w:rFonts w:hint="eastAsia" w:ascii="CESI仿宋-GB2312" w:hAnsi="CESI仿宋-GB2312" w:eastAsia="CESI仿宋-GB2312" w:cs="CESI仿宋-GB2312"/>
                <w:sz w:val="24"/>
                <w:szCs w:val="24"/>
                <w:lang w:val="en-US" w:eastAsia="zh-CN"/>
              </w:rPr>
              <w:t>的钢直尺没有管理标识及状态标识。</w:t>
            </w:r>
            <w:r>
              <w:rPr>
                <w:rFonts w:hint="eastAsia" w:ascii="CESI仿宋-GB2312" w:hAnsi="CESI仿宋-GB2312" w:eastAsia="CESI仿宋-GB2312" w:cs="CESI仿宋-GB2312"/>
                <w:sz w:val="24"/>
                <w:szCs w:val="24"/>
                <w:highlight w:val="none"/>
                <w:lang w:val="en-US" w:eastAsia="zh-CN"/>
              </w:rPr>
              <w:t>沥青</w:t>
            </w:r>
            <w:r>
              <w:rPr>
                <w:rFonts w:hint="eastAsia" w:ascii="CESI仿宋-GB2312" w:hAnsi="CESI仿宋-GB2312" w:eastAsia="CESI仿宋-GB2312" w:cs="CESI仿宋-GB2312"/>
                <w:sz w:val="24"/>
                <w:szCs w:val="24"/>
                <w:lang w:val="en-US" w:eastAsia="zh-CN"/>
              </w:rPr>
              <w:t>薄膜烘箱没有试样架及试件瓶。部分设备检定/校准参数不齐，没有进行校准结果确认，比如：编号SX-016-02全自动沥青软化点试验器没有校准钢球质量、升温速率等指标；编号SX-060-01沥青混合料恒温式车辙试验仪没有校准试验轮接触压强、橡胶轮硬度；编号SX-09-01加速磨光机没有校准橡胶轮硬度；上述3台设备均没有进行校准结果确认。部分仪器使用记录未登记，比如：编号SN202109100001水泥抗压抗折试验的水泥胶砂搅拌机、水泥抗压抗折试验机、水泥跳桌等设备没有登记使用记录。部分设备保养不善，比如：WE-300</w:t>
            </w:r>
            <w:r>
              <w:rPr>
                <w:rFonts w:hint="eastAsia" w:ascii="CESI仿宋-GB2312" w:hAnsi="CESI仿宋-GB2312" w:eastAsia="CESI仿宋-GB2312" w:cs="CESI仿宋-GB2312"/>
                <w:sz w:val="24"/>
                <w:szCs w:val="24"/>
                <w:highlight w:val="none"/>
                <w:lang w:val="en-US" w:eastAsia="zh-CN"/>
              </w:rPr>
              <w:t>B、</w:t>
            </w:r>
            <w:r>
              <w:rPr>
                <w:rFonts w:hint="eastAsia" w:ascii="CESI仿宋-GB2312" w:hAnsi="CESI仿宋-GB2312" w:eastAsia="CESI仿宋-GB2312" w:cs="CESI仿宋-GB2312"/>
                <w:sz w:val="24"/>
                <w:szCs w:val="24"/>
                <w:lang w:val="en-US" w:eastAsia="zh-CN"/>
              </w:rPr>
              <w:t>WE-1000B液压式万能试验机仅在1、2月份进行保养，外观生锈及布满灰尘。</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3.记录、报告问题：个别记录存在信息不全等问题，比如：编号为SN202107300001水泥胶砂抗压抗折强度试验没有</w:t>
            </w:r>
            <w:r>
              <w:rPr>
                <w:rFonts w:hint="eastAsia" w:ascii="CESI仿宋-GB2312" w:hAnsi="CESI仿宋-GB2312" w:eastAsia="CESI仿宋-GB2312" w:cs="CESI仿宋-GB2312"/>
                <w:sz w:val="24"/>
                <w:szCs w:val="24"/>
                <w:highlight w:val="none"/>
                <w:lang w:val="en-US" w:eastAsia="zh-CN"/>
              </w:rPr>
              <w:t>记录试件</w:t>
            </w:r>
            <w:r>
              <w:rPr>
                <w:rFonts w:hint="eastAsia" w:ascii="CESI仿宋-GB2312" w:hAnsi="CESI仿宋-GB2312" w:eastAsia="CESI仿宋-GB2312" w:cs="CESI仿宋-GB2312"/>
                <w:sz w:val="24"/>
                <w:szCs w:val="24"/>
                <w:lang w:val="en-US" w:eastAsia="zh-CN"/>
              </w:rPr>
              <w:t>具体的成型时间。报告编号LY202108050005压实度试验检验报告中标准砂的密度为1.37g/cm</w:t>
            </w:r>
            <w:r>
              <w:rPr>
                <w:rFonts w:hint="eastAsia" w:ascii="CESI仿宋-GB2312" w:hAnsi="CESI仿宋-GB2312" w:eastAsia="CESI仿宋-GB2312" w:cs="CESI仿宋-GB2312"/>
                <w:sz w:val="24"/>
                <w:szCs w:val="24"/>
                <w:vertAlign w:val="superscript"/>
                <w:lang w:val="en-US" w:eastAsia="zh-CN"/>
              </w:rPr>
              <w:t>3</w:t>
            </w:r>
            <w:r>
              <w:rPr>
                <w:rFonts w:hint="eastAsia" w:ascii="CESI仿宋-GB2312" w:hAnsi="CESI仿宋-GB2312" w:eastAsia="CESI仿宋-GB2312" w:cs="CESI仿宋-GB2312"/>
                <w:sz w:val="24"/>
                <w:szCs w:val="24"/>
                <w:lang w:val="en-US" w:eastAsia="zh-CN"/>
              </w:rPr>
              <w:t>与量砂密度校验记录标准砂的密度（1.40g/cm</w:t>
            </w:r>
            <w:r>
              <w:rPr>
                <w:rFonts w:hint="eastAsia" w:ascii="CESI仿宋-GB2312" w:hAnsi="CESI仿宋-GB2312" w:eastAsia="CESI仿宋-GB2312" w:cs="CESI仿宋-GB2312"/>
                <w:sz w:val="24"/>
                <w:szCs w:val="24"/>
                <w:vertAlign w:val="superscript"/>
                <w:lang w:val="en-US" w:eastAsia="zh-CN"/>
              </w:rPr>
              <w:t>3</w:t>
            </w:r>
            <w:r>
              <w:rPr>
                <w:rFonts w:hint="eastAsia" w:ascii="CESI仿宋-GB2312" w:hAnsi="CESI仿宋-GB2312" w:eastAsia="CESI仿宋-GB2312" w:cs="CESI仿宋-GB2312"/>
                <w:sz w:val="24"/>
                <w:szCs w:val="24"/>
                <w:lang w:val="en-US" w:eastAsia="zh-CN"/>
              </w:rPr>
              <w:t>）不一致。JX202108110002石屑液塑限试验没有进行平行试验。</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color w:val="auto"/>
                <w:sz w:val="24"/>
                <w:szCs w:val="24"/>
                <w:lang w:val="en-US" w:eastAsia="zh-CN"/>
              </w:rPr>
              <w:t>限期整改、批评警示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11</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东莞市交业工程质量检测有限公司（原</w:t>
            </w:r>
            <w:r>
              <w:rPr>
                <w:rFonts w:hint="eastAsia" w:ascii="CESI仿宋-GB2312" w:hAnsi="CESI仿宋-GB2312" w:eastAsia="CESI仿宋-GB2312" w:cs="CESI仿宋-GB2312"/>
                <w:sz w:val="24"/>
                <w:szCs w:val="24"/>
                <w:lang w:eastAsia="zh-CN"/>
              </w:rPr>
              <w:t>名称</w:t>
            </w:r>
            <w:r>
              <w:rPr>
                <w:rFonts w:hint="eastAsia" w:ascii="CESI仿宋-GB2312" w:hAnsi="CESI仿宋-GB2312" w:eastAsia="CESI仿宋-GB2312" w:cs="CESI仿宋-GB2312"/>
                <w:sz w:val="24"/>
                <w:szCs w:val="24"/>
              </w:rPr>
              <w:t>东莞市交业工程质量检测中心）</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机构未能提供内审员、质量监督员任命文件。机构没有编制期间核查用标准器具台账，未能提供标准器具使用记录</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没有对检定、校准服务供应商进行有效评价。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部分设备检定/校准参数、检定/校准依据不充分，设备状态标识有误</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比如：摆式摩擦系数测定仪（编号LJ-03（3）-A）校准证书校准结果确认依据为JTG 3450-2019，确认依据错误，未按照集料磨光值试验相关要求进行确认，摆式仪滑动橡胶块未进行校准。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留</w:t>
            </w:r>
            <w:r>
              <w:rPr>
                <w:rFonts w:hint="eastAsia" w:ascii="CESI仿宋-GB2312" w:hAnsi="CESI仿宋-GB2312" w:eastAsia="CESI仿宋-GB2312" w:cs="CESI仿宋-GB2312"/>
                <w:sz w:val="24"/>
                <w:szCs w:val="24"/>
                <w:lang w:eastAsia="zh-CN"/>
              </w:rPr>
              <w:t>样</w:t>
            </w:r>
            <w:r>
              <w:rPr>
                <w:rFonts w:hint="eastAsia" w:ascii="CESI仿宋-GB2312" w:hAnsi="CESI仿宋-GB2312" w:eastAsia="CESI仿宋-GB2312" w:cs="CESI仿宋-GB2312"/>
                <w:sz w:val="24"/>
                <w:szCs w:val="24"/>
              </w:rPr>
              <w:t>室存放的水泥样品，留样数量不统一。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部分报告存在超机构公路工程综合乙级等级证书检测能力范围，部分报告、记录内容不全，比如: 机构公路工程综合乙级等级未取得细集料氯化物含量参数能力，机构发出的细集料报告（编号BG-2021-XJL-00014）包含此参数，已盖行业标识章（未说明）</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水泥胶砂强度试验记录（编号JL-SN05），试验时间未记录到“分”，不满足规范要求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基桩钻芯法试验检测报告（编号J-ZX2021-0017）缺少代表性岩土工程勘察资料。</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r>
              <w:rPr>
                <w:rFonts w:hint="eastAsia" w:ascii="CESI仿宋-GB2312" w:hAnsi="CESI仿宋-GB2312" w:eastAsia="CESI仿宋-GB2312" w:cs="CESI仿宋-GB2312"/>
                <w:color w:val="FF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12</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广东筑波路桥工程有限公司中心试验室</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机构没有按照《质量手册》、《程序文件》的文件要求进行运转，体系运转记录不完整</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如没有制定2021年仪器设备期间核查计划、质量控制活动计划、质量监督计划及内审、管理评审计划</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不能提供2020年、2021年上述体系运行的相关记录文件</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未能提供《工地试验室管理办法》</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没有对检定、校准供应商进行有效评价。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2021年所有仪器设备校准结果（时间为5月份）的确认记录，部分设备检定/校准参数有误、部分设备未检定/校准，比如：针入度仪（管理编号GZB/QD012-02-01）配备的试验针、回弹仪率定钢砧（出厂编号1305）及路基路面回弹模量承载板未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高温炉（编号QT-04-A）校准点不能覆盖使用要求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混凝土养护室恒温恒湿系统、路面连续平整度仪（设备编号WY-06-A）无法使用</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雷士夹用砝码等多个标准砝码缺少必要的保护措施，个别已生锈。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现场检查时机构未能提供相关的试验检测记录和报告。</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13</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广东威实工程试验检测有限公司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1.管理体系运行问题：体系运转记录存在一些不完善的情况，比如：1．《沥青路面渗水系数作业指导书》等未及时更新。未对大型复杂设备进行操作授权。人员能力确认授权范围不明确。</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2.试验检测设备问题：个别设备无管理标识，如：道路室的30m纤维皮卷尺。部分设备检定/校准参数不齐，比如：编号WS-SH004集料加速磨光机没有校准橡胶轮硬度指标；编号WS-LQ013沥</w:t>
            </w:r>
            <w:r>
              <w:rPr>
                <w:rFonts w:hint="eastAsia" w:ascii="CESI仿宋-GB2312" w:hAnsi="CESI仿宋-GB2312" w:eastAsia="CESI仿宋-GB2312" w:cs="CESI仿宋-GB2312"/>
                <w:sz w:val="24"/>
                <w:szCs w:val="24"/>
                <w:highlight w:val="none"/>
                <w:lang w:val="en-US" w:eastAsia="zh-CN"/>
              </w:rPr>
              <w:t>青</w:t>
            </w:r>
            <w:r>
              <w:rPr>
                <w:rFonts w:hint="eastAsia" w:ascii="CESI仿宋-GB2312" w:hAnsi="CESI仿宋-GB2312" w:eastAsia="CESI仿宋-GB2312" w:cs="CESI仿宋-GB2312"/>
                <w:sz w:val="24"/>
                <w:szCs w:val="24"/>
                <w:lang w:val="en-US" w:eastAsia="zh-CN"/>
              </w:rPr>
              <w:t>软化点试验仪仅校准一个钢球。标准物质无期间核查计划且未开展期间核查。</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问题：个别记录存在信息不全等问题，比如：编号为YP202104361砂的筛分试验没有记录损耗率；编号为YP202104204矿渣粉7天活性指数没有记录胶砂试件具体的成型时间；编号为YP202100549沥青面层压实度试验记录中无标准密度的信息；编号为GDWS-C2-BG-桥20210103桥梁定期检查报告的原始记录无“检测人员”的签名栏。编号为YP202104678外加剂减水剂减水率计算错误。编号为GDWS-C2-BG-路20210113交工检测报告的路面结构层厚度检测记录表中厚度只量测了一次，不符合JTG 3450-2019的要求。</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14</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惠州交投振兴工程检测有限公司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机构未能提供试验检测人员的能力确认资料，比如：刁金波、杨永贤</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机构每一台设备均授权给机构所有持证人员，设备的授权和人员的分工不匹配</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机构没有按照已发布的期间核查作业指导书进行电子天平的期间核查，比如电子天平（编号：JTZX-YQ-SY-002-1）。</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部分设备检定/校准确认依据错误、未确认或信息填写错误，比如：摇筛机（编号JTZXA-YQ-SY-010-1）检定/校准结果确认表中技术指标填写错误</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坡度尺（编号JTZX-YQ-JC-105）检定/校准结果确认依据填写为JTG1110-2003建筑工程质量检测器组校准规范，确认依据引用错误</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电子引伸仪（编号JTZX-YQ-SY-079）未对检定/校准结果进行确认。</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机构未能提供留样样品处理审批记录。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部分委托单、报告、记录内容不全，信息不准确，比如:混凝土抗压强度委托单（编号T210273）混凝土试块信息不完整，缺少混凝土等级及制样日期</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外加剂检测报告（编号BG-2021-WJJ-0006），外加剂技术指标填写不准确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贝克曼梁测定路基路面回弹弯沉检测报告（编号BG-2020-XCJ-1996）原始纪录检测日期未填写，测试车型填写不规范</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回弹仪检测水泥混凝土强度检测报告（编号BG-2019-XCJ-1557）未见测区布置示意图，无法溯源。</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15</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广州市宏阳工程检测有限公司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hint="eastAsia" w:ascii="CESI仿宋-GB2312" w:hAnsi="CESI仿宋-GB2312" w:eastAsia="CESI仿宋-GB2312" w:cs="CESI仿宋-GB2312"/>
                <w:sz w:val="24"/>
                <w:szCs w:val="24"/>
                <w:lang w:val="en-US" w:eastAsia="zh-CN"/>
              </w:rPr>
            </w:pP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存在一些不完善的情况，比如：管理评审缺少对质量方针、客户的反馈意见等内容；标准物质核查计划中个别标准器具核查内容不正确，如：等级砝码；供应商评价资料未更新，如：广州市计量检测技术研究院资质证书过期。</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土工室无排风设施。个别仪器安装不合理，比如：混凝土室的拌和物试验用钢板倾斜；HY/T03电动击实仪没有固定地脚螺栓。部分设备检定/校准参数不齐，比如：编号HY/L044针入度仪没有校准温度；碱集料试验箱没有校准80℃温度。个别仪器没有管理标识，比如：HY/L018电子天平、HD/042游标卡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3.试验检测环境、设备问题：编号为00056873的委托单无检测及评定依据。编号为HYJL2021-DX03-11001集料碱活性标准法试验以14天龄期结果进行合格评定，不符合JTG E42-2005相关规定要求。编号为HYSJ2021-10018路面砼强度试验报告记录信息不全，无公路等级、混凝土碎石的类型。</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16</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河源市交通建设工程中心试验室有限公司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机构最近的一次管理评审输入、输出要素不全</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2021年培训计划没有确定培训内容、培训对象和培训时间，不具备可实施性</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2021年没有开展内部比对的计划，没有开展内部比对</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2021年没有制定质量监督计划，没有开展质量监督。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部分设备检定/校准确认依据错误、部分设备过期未校准，比如：胶砂搅拌机（编号HJS227）、干燥箱（编号HJS029）校准结果确认缺少确认依据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摆式摩擦系数测定仪（HJS231）、环刀（HJS053）2021年度未校准。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机构未能提供留样样品处理审批记录。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记录内容不全、信息不准确，部分报告使用过期规范，比如:水泥检测报告（编号BG-2021-SNJ-00051）胶砂强度试验记录无样品编号，胶砂强度未记录加水时间，强度试验时间未记录至“时，分”，不满足规范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土的击实试验报告（编号BG-2021-TGJ-00002）使用已作废规范JTG E40-2007</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回弹法测试原始记录表内容不齐全，未填写相应检测依据，无测区布置示意图，无法溯源</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改性沥青试验检测报告（编号BG-2021-LQJ-00008），原始记录无工程名称、部位等信息，报告却有详细信息。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r>
              <w:rPr>
                <w:rFonts w:hint="eastAsia" w:ascii="CESI仿宋-GB2312" w:hAnsi="CESI仿宋-GB2312" w:eastAsia="CESI仿宋-GB2312" w:cs="CESI仿宋-GB2312"/>
                <w:color w:val="FF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17</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广东明源勘测设计有限公司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机构2021年10月20日，质量负责人由张树峰变更为谢碧海，质量负责人对岗位职责及机构体系文件不够熟悉</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机构2020年12月4日进行的内审过程没有按照岗位、部门进行内审</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机构2021年1月11日进行的管理评审缺少各岗位、各部门的工作总结</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机构技术负责人有两名，体系文件没有对两名技术负责人的岗位职责进行规定</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机构人员能力确认过程不能体现检测人员公路持证要求，比如胡建华、朱登峰</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没有制定微机控制电液伺服万能试验机期间核查的作业指导书，用于期间核查的标准测力仪没有设备使用记录。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部分设备检定/校准确认依据错误、部分设备未校准或校准参数不全，比如：连续式标点机（编号Y035）、箱式电阻炉（编号Y095）校准参数不能覆盖试验要求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摆式摩擦系数测定仪（编号Y-236）校准结果确认依据错误，未按照集料磨光值试验相关要求进行确认，摆式仪滑动橡胶块未进行校准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野外承载板测定仪（编号Y-478）未对配套千斤顶及承载板进行校准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环刀（编号Y-451-2）未对壁厚进行校准。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部分报告、记录内容不全、信息不准确，比如:混凝土圆柱体劈裂抗拉强度报告（编号BG-2021-TYH-0936）无浇筑时间、龄期相关信息，就对检测结果作出了合格判定</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细集料检测报告（编号BG-2021XJL-0009）原始记录数据处理存在多处空白，未画删除线</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回弹法检测混凝土强度试验检测报告（编号M2020H-0063），没有测区布置示意图，无法溯源。</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r>
              <w:rPr>
                <w:rFonts w:hint="eastAsia" w:ascii="CESI仿宋-GB2312" w:hAnsi="CESI仿宋-GB2312" w:eastAsia="CESI仿宋-GB2312" w:cs="CESI仿宋-GB2312"/>
                <w:color w:val="FF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18</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广东中人供应链发展有限公司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2020年下半年机构业务转型后，机构本部基本处于停止工作状态，没有人员进行运行维护，机构体系运行、场地环境、设备管理基本处于失控状态。</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1.管理体系运行问题：机构体系运行体系失控，未见体系文件，未见体系运行记录；2021年无内审、管理评审、监督、培训、期间核查、仪器维修保养、质量控制计划，且未开展上述活动；无人员授权、标准</w:t>
            </w:r>
            <w:r>
              <w:rPr>
                <w:rFonts w:hint="eastAsia" w:ascii="CESI仿宋-GB2312" w:hAnsi="CESI仿宋-GB2312" w:eastAsia="CESI仿宋-GB2312" w:cs="CESI仿宋-GB2312"/>
                <w:sz w:val="24"/>
                <w:szCs w:val="24"/>
                <w:highlight w:val="none"/>
                <w:lang w:val="en-US" w:eastAsia="zh-CN"/>
              </w:rPr>
              <w:t>物质管理</w:t>
            </w:r>
            <w:r>
              <w:rPr>
                <w:rFonts w:hint="eastAsia" w:ascii="CESI仿宋-GB2312" w:hAnsi="CESI仿宋-GB2312" w:eastAsia="CESI仿宋-GB2312" w:cs="CESI仿宋-GB2312"/>
                <w:sz w:val="24"/>
                <w:szCs w:val="24"/>
                <w:lang w:val="en-US" w:eastAsia="zh-CN"/>
              </w:rPr>
              <w:t>、供应商评价、文件控制、标准查新变更等。</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混凝土二室房顶严重破损失修；混凝土养护室控制器已拆除，不能正常工作；较多设备没有保养，外观生锈及布满灰尘，不能正常工作，比如：WES-1000数显万能试验机、YES-2000压力试验机、抗渗仪、JZ-2D电动击实仪、路面材料强度试验仪等；部分仪器没有仪器管理标识及状态标识，比如：摆式摩擦仪、环刀、标准砂石筛等；部分仪器已过检校有效期，比如：温湿度计、标准砂石筛等；化学试剂储存柜锈蚀，危险化学品未按要求双锁管理，配制的试剂没有配制日期、配制人等信息；试验室内务管理差，仪器设备摆放凌乱，多间试验室内放置与试验检测无关的杂物。</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color w:val="auto"/>
                <w:sz w:val="24"/>
                <w:szCs w:val="24"/>
                <w:lang w:val="en-US" w:eastAsia="zh-CN"/>
              </w:rPr>
              <w:t>限期整改、批评</w:t>
            </w:r>
            <w:bookmarkStart w:id="0" w:name="_GoBack"/>
            <w:bookmarkEnd w:id="0"/>
            <w:r>
              <w:rPr>
                <w:rFonts w:hint="eastAsia" w:ascii="CESI仿宋-GB2312" w:hAnsi="CESI仿宋-GB2312" w:eastAsia="CESI仿宋-GB2312" w:cs="CESI仿宋-GB2312"/>
                <w:color w:val="auto"/>
                <w:sz w:val="24"/>
                <w:szCs w:val="24"/>
                <w:lang w:val="en-US" w:eastAsia="zh-CN"/>
              </w:rPr>
              <w:t>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19</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云浮市交通运输工程质量检测站</w:t>
            </w:r>
          </w:p>
        </w:tc>
        <w:tc>
          <w:tcPr>
            <w:tcW w:w="987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不充分、不完整，程序文件中缺少《测量不确定度评定程序》；缺少2021年交通运输工程检测业务的培训记录及效果评价；大型复杂设备授权未及时更新；2021年检测记录、报告归档没有按《记录管理程序》执行，归档不及时；标准变更问题：未见2021年标准（方法）变更的验证资料。</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个别仪器没有仪器管理标识，比如：YF-182、YF-135电子天平。雷氏夹测定仪所配备的砝码已损坏，雷氏夹只剩2个。个别设备检定/校准参数不齐，校准结果未确认，状态标识过期，比如：编号YF-028延度仪没有校准温度指标、YF-033马歇尔试件击实仪、YF-032沥青混合料拌和机状态标识过期；编号YF-021负压筛析仪、YF-011路面材料强度试验仪等设备没有进行校准结果确认。</w:t>
            </w:r>
            <w:r>
              <w:rPr>
                <w:rFonts w:hint="eastAsia" w:ascii="CESI仿宋-GB2312" w:hAnsi="CESI仿宋-GB2312" w:eastAsia="CESI仿宋-GB2312" w:cs="CESI仿宋-GB2312"/>
                <w:sz w:val="24"/>
                <w:szCs w:val="24"/>
                <w:highlight w:val="none"/>
                <w:lang w:val="en-US" w:eastAsia="zh-CN"/>
              </w:rPr>
              <w:t>仪器使用</w:t>
            </w:r>
            <w:r>
              <w:rPr>
                <w:rFonts w:hint="eastAsia" w:ascii="CESI仿宋-GB2312" w:hAnsi="CESI仿宋-GB2312" w:eastAsia="CESI仿宋-GB2312" w:cs="CESI仿宋-GB2312"/>
                <w:sz w:val="24"/>
                <w:szCs w:val="24"/>
                <w:lang w:val="en-US" w:eastAsia="zh-CN"/>
              </w:rPr>
              <w:t>记录、试验室环境监控记录没有及时填写，如水泥抗折抗压试验机、</w:t>
            </w:r>
            <w:r>
              <w:rPr>
                <w:rFonts w:hint="eastAsia" w:ascii="CESI仿宋-GB2312" w:hAnsi="CESI仿宋-GB2312" w:eastAsia="CESI仿宋-GB2312" w:cs="CESI仿宋-GB2312"/>
                <w:sz w:val="24"/>
                <w:szCs w:val="24"/>
                <w:highlight w:val="none"/>
                <w:lang w:val="en-US" w:eastAsia="zh-CN"/>
              </w:rPr>
              <w:t>水泥室</w:t>
            </w:r>
            <w:r>
              <w:rPr>
                <w:rFonts w:hint="eastAsia" w:ascii="CESI仿宋-GB2312" w:hAnsi="CESI仿宋-GB2312" w:eastAsia="CESI仿宋-GB2312" w:cs="CESI仿宋-GB2312"/>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3.样品管理问题：水泥标准养护箱中一组水泥胶砂试件无试件编号。钢材房新送检的钢筋样品没有标识。</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报告判定依据有误，比如：编号为BG-2019-TYH-00201水泥混凝土立方体抗压强度试验报告、编号为BG-2021-JGJ-00030混凝土强度试验报告（回弹法）。编号为WT-2021-00143混凝土钢筋保护层厚度测试记录中没有记录测区位置。</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20</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韶关市公路桥梁工程质量检测站</w:t>
            </w:r>
          </w:p>
        </w:tc>
        <w:tc>
          <w:tcPr>
            <w:tcW w:w="987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机构最近一次管理评审输入不全，没有按照管理评审计划输入相关内容</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机构最近的一次内审没有按照岗位、部门进行，内审检查表无内审员、被审核部门人员签名</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机构没有按照2021年质量监控计划（内部）开展内部比对</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2018年后，机构未对外部供应商进行评价</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2017年后，机构未进行仪器设备授权。</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人员</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机构现有持证检测人员15人，其中持试验检测师证5人（高工试验检测师2人）、持助理试验师证10人</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机构现有备案检测人员数量不满足《公路水运工程试验检测机构等级标准》要求。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机构部分功能室缺少排气装置；机构未能提供2021年所有仪器设备校准结果（时间为4月份）的确认记录；部分设备量程不满足，部分设备校准参数不全，比如：机构化学室、沥青混合料室缺少排气装置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机构现只配备了100t液压式万能试验机（编号GL01020015-3），缺少小量程万能试验机，万能试验机量程不满足规范要求；静力触探仪（编号GL01220007）未见实物，2020年后未见该设备校准证书</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沥青混合料稳定度测定仪（编号GL01110035）未对加荷速率进行校准。</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样品管理</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机构未能提供留样样品处理审批记录。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5.</w:t>
            </w:r>
            <w:r>
              <w:rPr>
                <w:rFonts w:hint="eastAsia" w:ascii="CESI仿宋-GB2312" w:hAnsi="CESI仿宋-GB2312" w:eastAsia="CESI仿宋-GB2312" w:cs="CESI仿宋-GB2312"/>
                <w:sz w:val="24"/>
                <w:szCs w:val="24"/>
              </w:rPr>
              <w:t xml:space="preserve"> 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部分报告、记录内容不全、信息不准确，部分报告使用过期规范、缺少判断依据，比如:混凝土配合比报告验证报告（编号PB-20-0005）未说明水泥、细集料等原材料性能数据来源，未说明原配合比相关信息</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混凝土抗压强度报告（编号SN-08-21-0034）使用已作废标准规范JTG E30-2005</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贝克曼梁测定路基路面回弹弯沉检测报告（编号XC54-20-0001）缺判定依据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回弹仪检测水泥混凝土强度检测报告（编号XC19-20-0041）无测区布置示意图（或说明），无法溯源</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轻型动力触探试验报告（编号XC31-20-0001）检测依据DBJ／T15-60-2019，未按规范相关条款要求编制报告。</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限期整改（其中人员问题需在2022年6月30日前整改到位）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21</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广东翔和工程检测咨询服务有限公司（原名称韶关市翔和公路工程质量检测有限公司）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管理体系运行</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《质量手册》、《程序文件》等体系文件编制依据没有包含公路行业管理制度的要求，人员任职条件没有体现行业要求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人员能力确认过程不能体现检测人员公路持证要求，比如：郑健、冯丹兵。机构技术负责人和技术总工的岗位职责不明确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机构任命了两名质量监督员，但没有明确监督员的监督范围</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化学药品未分类存放，化学药品采用铁柜存放，不符合化学药品管理要求</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2020年内审中，机构提出了“未对标准物质进行期间核查”，但在2021年内审计划中，依然未包含此内容。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w:t>
            </w:r>
            <w:r>
              <w:rPr>
                <w:rFonts w:hint="eastAsia" w:ascii="CESI仿宋-GB2312" w:hAnsi="CESI仿宋-GB2312" w:eastAsia="CESI仿宋-GB2312" w:cs="CESI仿宋-GB2312"/>
                <w:sz w:val="24"/>
                <w:szCs w:val="24"/>
              </w:rPr>
              <w:t>试验检测环境、设备</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机构部分功能室不满足使用要求；机构部分设备未校准、校准参数不全及确认依据错误，比如：钢筋打点机（GJ-03）未按使用要求校准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不能提供化学分析用蒸馏水的核查记录</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摆式摩擦系数测定仪（编号DL-08）校准结果确认依据错误，未按照集料磨光值试验相关要求进行确认，摆式仪滑动橡胶块未进行校准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立柱防腐涂层厚度测定仪（DL-39）标准片未进行校准</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一楼外检设备室不受控。</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 xml:space="preserve"> 记录、报告</w:t>
            </w:r>
            <w:r>
              <w:rPr>
                <w:rFonts w:hint="eastAsia" w:ascii="CESI仿宋-GB2312" w:hAnsi="CESI仿宋-GB2312" w:eastAsia="CESI仿宋-GB2312" w:cs="CESI仿宋-GB2312"/>
                <w:sz w:val="24"/>
                <w:szCs w:val="24"/>
                <w:lang w:eastAsia="zh-CN"/>
              </w:rPr>
              <w:t>问题：</w:t>
            </w:r>
            <w:r>
              <w:rPr>
                <w:rFonts w:hint="eastAsia" w:ascii="CESI仿宋-GB2312" w:hAnsi="CESI仿宋-GB2312" w:eastAsia="CESI仿宋-GB2312" w:cs="CESI仿宋-GB2312"/>
                <w:sz w:val="24"/>
                <w:szCs w:val="24"/>
              </w:rPr>
              <w:t>部分报告、记录内容不全、信息不准确，比如:土的检测报告（编号XH-2020-TGBG-0003）原始记录中检测数据存在多处空白，未画删除线</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外加剂检测报告（编号XH-2020-HWBG-0004），外加剂技术要求填写不准确</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结构混凝土裂缝试验检测报告（编号XH-2020-XCCF-0004），未见裂缝平面分布图、主要仪器设备名称及编号），无法溯源</w:t>
            </w:r>
            <w:r>
              <w:rPr>
                <w:rFonts w:hint="eastAsia" w:ascii="CESI仿宋-GB2312" w:hAnsi="CESI仿宋-GB2312" w:eastAsia="CESI仿宋-GB2312" w:cs="CESI仿宋-GB2312"/>
                <w:sz w:val="24"/>
                <w:szCs w:val="24"/>
                <w:lang w:eastAsia="zh-CN"/>
              </w:rPr>
              <w:t>；</w:t>
            </w:r>
            <w:r>
              <w:rPr>
                <w:rFonts w:hint="eastAsia" w:ascii="CESI仿宋-GB2312" w:hAnsi="CESI仿宋-GB2312" w:eastAsia="CESI仿宋-GB2312" w:cs="CESI仿宋-GB2312"/>
                <w:sz w:val="24"/>
                <w:szCs w:val="24"/>
              </w:rPr>
              <w:t>轻型动力触探试验报告（编号XH-2020-XCCF-0018），检测依据DBJ/T15-60-2019，未按规范相关条款编制报告。</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22</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肇庆市公路工程质量检测站</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存在一些不完善的情况，比如：2020年内审实施计划和内审报告中依据不正确；大型复杂设备授权未及时更新；标准物质无期间核查计划且未开展期间核查；未见2021年标准（方法）变更的验证资料；《公路路基路面现场测试规程》JTG 3450-2019、《建筑地基基础检测规范》DBJ 15-60-2019等标准没有申请变更。</w:t>
            </w:r>
          </w:p>
          <w:p>
            <w:pPr>
              <w:keepNext w:val="0"/>
              <w:keepLines w:val="0"/>
              <w:pageBreakBefore w:val="0"/>
              <w:widowControl w:val="0"/>
              <w:tabs>
                <w:tab w:val="left" w:pos="412"/>
              </w:tabs>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个别仪器摆放不合理,比如：水质分析室中高温炉的控制器放在高温炉箱体上面；化学分析室放置土工布有效孔径测定仪、土工布动态穿孔试验仪等停用仪器。部分设备检定/校准参数不齐，校准结果未确认，比如：编号ZGJC051801维勃稠度仪没有校准振动台工作频率及振幅编号ZGJC130501钢筋检测仪、ZGJC041201水泥砼恒温恒湿标准养护箱校准结果没有确认。</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3.样品管理问题：MY-2021-0818-001水泥留样桶不密封，数量不足；样品室MY-2021-1106-002水泥样品取样后仍放置在样品室并直接暴露在空气中。</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记录存在信息不全等问题，比如:编号为BG-202106-FMH-005粉煤灰需水量比没有记录试验的流动度数值；编号为ZGJC-2-26-009-001轻型动力触探检测报告的检测方法不符合规范要求，承载力计算公式来源不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23</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广东晶通工程技术咨询有限公司</w:t>
            </w:r>
          </w:p>
        </w:tc>
        <w:tc>
          <w:tcPr>
            <w:tcW w:w="9873"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问题：体系运转记录不充分、不完整，管理评审未对外部机构评审情况等内容进行评审；未对人员培训效果进行评价；2021年未对体系文件进行宣贯；2021年度未开展人员监督；无标准物质期间核查计划且未开展期间核查；缺少人员能力确认及授权；《试验检测作业指导书（路基路面分册）》（第一版）所依据JTG E60-2008等规范已经过期未及时更新；未见《工程测量标准》GB 50026-2020变更的验证资料，该标准也没有向广东省市场监督管理局申请变更。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2.试验检测环境、设备问题：配制溶液过期，比如：硫氰酸铵，硫酸铁铵指示剂。部分设备检定/校准参数不齐，结果确认有误，比如：编号YQ08023沥青动力</w:t>
            </w:r>
            <w:r>
              <w:rPr>
                <w:rFonts w:hint="eastAsia" w:ascii="CESI仿宋-GB2312" w:hAnsi="CESI仿宋-GB2312" w:eastAsia="CESI仿宋-GB2312" w:cs="CESI仿宋-GB2312"/>
                <w:sz w:val="24"/>
                <w:szCs w:val="24"/>
                <w:highlight w:val="none"/>
                <w:lang w:val="en-US" w:eastAsia="zh-CN"/>
              </w:rPr>
              <w:t>粘度</w:t>
            </w:r>
            <w:r>
              <w:rPr>
                <w:rFonts w:hint="eastAsia" w:ascii="CESI仿宋-GB2312" w:hAnsi="CESI仿宋-GB2312" w:eastAsia="CESI仿宋-GB2312" w:cs="CESI仿宋-GB2312"/>
                <w:sz w:val="24"/>
                <w:szCs w:val="24"/>
                <w:lang w:val="en-US" w:eastAsia="zh-CN"/>
              </w:rPr>
              <w:t>没有校准真空减压系统的真空度指标；YQ10014加速磨光机仅校准了一个橡胶轮；仪器设备校准结果确认表没有填写确认依据；YQ15009 干缩恒温恒湿试验箱温湿度的校准结果没有修正使用。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3.样品管理问题：个别样品没有按《样品管理程序》登记样品领取及流转，比如：2021090902沥青样品、2021090901水泥样品。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问题：个别记录、报告存在信息不全、内容不完整等问题，比如：编号为GDJT2021022401地表沉降试验无基准点和测点位置示意图、测量结果精度不准确；编号为GDJT2021060701混凝土结构表观缺陷、内部缺陷试验无裂缝编号、示意图。编号为GDJT2021051301外加剂的含气量、凝结时间、抗压强度比没有进行平行试验。编号为GDJT2021041401地基承载力试验检测报告的记录信息不全，无测点起始位置标高，检测方法和结果评判不符合规范要求。</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微软雅黑" w:cs="Times New Roman"/>
          <w:i w:val="0"/>
          <w:caps w:val="0"/>
          <w:color w:val="333333"/>
          <w:spacing w:val="0"/>
          <w:sz w:val="24"/>
          <w:szCs w:val="24"/>
          <w:shd w:val="clear" w:fill="FFFFFF"/>
          <w:lang w:val="en-US" w:eastAsia="zh-CN"/>
        </w:rPr>
      </w:pPr>
    </w:p>
    <w:p>
      <w:pPr>
        <w:rPr>
          <w:rFonts w:hint="default" w:ascii="Times New Roman" w:hAnsi="Times New Roman" w:cs="Times New Roman"/>
        </w:rPr>
      </w:pPr>
    </w:p>
    <w:sectPr>
      <w:footerReference r:id="rId3" w:type="default"/>
      <w:pgSz w:w="16838" w:h="11906" w:orient="landscape"/>
      <w:pgMar w:top="1519" w:right="1440" w:bottom="1406" w:left="1383"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A2FAD"/>
    <w:rsid w:val="00B12920"/>
    <w:rsid w:val="01900BCA"/>
    <w:rsid w:val="01B0472A"/>
    <w:rsid w:val="01C942A5"/>
    <w:rsid w:val="0532049F"/>
    <w:rsid w:val="0657101A"/>
    <w:rsid w:val="06FB5FBB"/>
    <w:rsid w:val="091A4168"/>
    <w:rsid w:val="0A493B66"/>
    <w:rsid w:val="0B8C3C2D"/>
    <w:rsid w:val="0C1D3E95"/>
    <w:rsid w:val="0D966B87"/>
    <w:rsid w:val="107B5C5B"/>
    <w:rsid w:val="10E13202"/>
    <w:rsid w:val="13DD3E08"/>
    <w:rsid w:val="16025A0A"/>
    <w:rsid w:val="16AE74E4"/>
    <w:rsid w:val="17EB1CD6"/>
    <w:rsid w:val="17EC664D"/>
    <w:rsid w:val="194146C2"/>
    <w:rsid w:val="19ED517A"/>
    <w:rsid w:val="1AD7DFFC"/>
    <w:rsid w:val="1DEF3219"/>
    <w:rsid w:val="1E862A4D"/>
    <w:rsid w:val="1ED72E5D"/>
    <w:rsid w:val="1F326CB8"/>
    <w:rsid w:val="1F930EEB"/>
    <w:rsid w:val="1FA818E9"/>
    <w:rsid w:val="1FFF4BED"/>
    <w:rsid w:val="219A1ABA"/>
    <w:rsid w:val="21E64A64"/>
    <w:rsid w:val="238D10FE"/>
    <w:rsid w:val="24A57FA0"/>
    <w:rsid w:val="266FBC06"/>
    <w:rsid w:val="288A1164"/>
    <w:rsid w:val="29CA73DF"/>
    <w:rsid w:val="29DB030A"/>
    <w:rsid w:val="2A600E07"/>
    <w:rsid w:val="2A851A9B"/>
    <w:rsid w:val="2ADC5F58"/>
    <w:rsid w:val="2BD77836"/>
    <w:rsid w:val="300C743C"/>
    <w:rsid w:val="305E1D6F"/>
    <w:rsid w:val="30C41CC4"/>
    <w:rsid w:val="311F0940"/>
    <w:rsid w:val="31F25015"/>
    <w:rsid w:val="321313B3"/>
    <w:rsid w:val="32343C78"/>
    <w:rsid w:val="34505548"/>
    <w:rsid w:val="346D8F95"/>
    <w:rsid w:val="351A4955"/>
    <w:rsid w:val="35BC7AD8"/>
    <w:rsid w:val="35FF77CF"/>
    <w:rsid w:val="36234B66"/>
    <w:rsid w:val="36F729B3"/>
    <w:rsid w:val="37005A07"/>
    <w:rsid w:val="390D6C77"/>
    <w:rsid w:val="39A73D27"/>
    <w:rsid w:val="39BF57D8"/>
    <w:rsid w:val="3BBDC3C1"/>
    <w:rsid w:val="3C7F3A6A"/>
    <w:rsid w:val="3D1A3255"/>
    <w:rsid w:val="3D2D127D"/>
    <w:rsid w:val="3E452115"/>
    <w:rsid w:val="3E470475"/>
    <w:rsid w:val="3E5E7963"/>
    <w:rsid w:val="3ED7319C"/>
    <w:rsid w:val="3EFB0490"/>
    <w:rsid w:val="3F3F90C3"/>
    <w:rsid w:val="3F641782"/>
    <w:rsid w:val="3FBF7EC0"/>
    <w:rsid w:val="40BC6D62"/>
    <w:rsid w:val="41C54E39"/>
    <w:rsid w:val="41D71AF3"/>
    <w:rsid w:val="42897937"/>
    <w:rsid w:val="43904A69"/>
    <w:rsid w:val="43F53CC8"/>
    <w:rsid w:val="43F57F87"/>
    <w:rsid w:val="442556F2"/>
    <w:rsid w:val="45195D13"/>
    <w:rsid w:val="45E76F89"/>
    <w:rsid w:val="46D706C6"/>
    <w:rsid w:val="4705325F"/>
    <w:rsid w:val="47CB3C88"/>
    <w:rsid w:val="482F7618"/>
    <w:rsid w:val="4B3E2550"/>
    <w:rsid w:val="4B4E2FEE"/>
    <w:rsid w:val="4C45775A"/>
    <w:rsid w:val="4C6B163B"/>
    <w:rsid w:val="4CF366DB"/>
    <w:rsid w:val="4DA279D5"/>
    <w:rsid w:val="4FAA63E4"/>
    <w:rsid w:val="50515279"/>
    <w:rsid w:val="53AB0C56"/>
    <w:rsid w:val="53FC0ECF"/>
    <w:rsid w:val="54091A9D"/>
    <w:rsid w:val="54BDB5C5"/>
    <w:rsid w:val="5639066A"/>
    <w:rsid w:val="564D1DB5"/>
    <w:rsid w:val="574F8B44"/>
    <w:rsid w:val="58392246"/>
    <w:rsid w:val="59771026"/>
    <w:rsid w:val="59791710"/>
    <w:rsid w:val="59FD50DC"/>
    <w:rsid w:val="5B60594B"/>
    <w:rsid w:val="5B983B42"/>
    <w:rsid w:val="5C4F2E57"/>
    <w:rsid w:val="5D4DCE9E"/>
    <w:rsid w:val="5DE43366"/>
    <w:rsid w:val="5E1B3A2A"/>
    <w:rsid w:val="5EF9476E"/>
    <w:rsid w:val="5F8808D6"/>
    <w:rsid w:val="5F9B4732"/>
    <w:rsid w:val="5F9F6902"/>
    <w:rsid w:val="5FE7D800"/>
    <w:rsid w:val="62A21264"/>
    <w:rsid w:val="62D8698F"/>
    <w:rsid w:val="642D3D33"/>
    <w:rsid w:val="6597A6F6"/>
    <w:rsid w:val="667A2D5B"/>
    <w:rsid w:val="66E692A2"/>
    <w:rsid w:val="675785F1"/>
    <w:rsid w:val="686E018B"/>
    <w:rsid w:val="689E0E56"/>
    <w:rsid w:val="68F74E29"/>
    <w:rsid w:val="69D34BA8"/>
    <w:rsid w:val="6BBEC56E"/>
    <w:rsid w:val="6BEEC3B6"/>
    <w:rsid w:val="6CBB5227"/>
    <w:rsid w:val="6D5B1090"/>
    <w:rsid w:val="6D9105F4"/>
    <w:rsid w:val="6E0F393B"/>
    <w:rsid w:val="6EFFB8E0"/>
    <w:rsid w:val="6F375A27"/>
    <w:rsid w:val="6F77B206"/>
    <w:rsid w:val="6F9D4AEB"/>
    <w:rsid w:val="6FF78B4F"/>
    <w:rsid w:val="6FF79A5C"/>
    <w:rsid w:val="705C357E"/>
    <w:rsid w:val="71926CE8"/>
    <w:rsid w:val="71F760B4"/>
    <w:rsid w:val="737F5FEE"/>
    <w:rsid w:val="73EF0BFD"/>
    <w:rsid w:val="73F3415D"/>
    <w:rsid w:val="748E4585"/>
    <w:rsid w:val="74D75462"/>
    <w:rsid w:val="75D164E7"/>
    <w:rsid w:val="75EB13BA"/>
    <w:rsid w:val="767B0CE8"/>
    <w:rsid w:val="782F36AB"/>
    <w:rsid w:val="785C0B13"/>
    <w:rsid w:val="79FF22E4"/>
    <w:rsid w:val="7A106457"/>
    <w:rsid w:val="7B7DBEC0"/>
    <w:rsid w:val="7BDF34B5"/>
    <w:rsid w:val="7BF68CF9"/>
    <w:rsid w:val="7BFB48AD"/>
    <w:rsid w:val="7BFD18B6"/>
    <w:rsid w:val="7C930A25"/>
    <w:rsid w:val="7CDE8A8E"/>
    <w:rsid w:val="7CFE2708"/>
    <w:rsid w:val="7D91151E"/>
    <w:rsid w:val="7DBDCB49"/>
    <w:rsid w:val="7DF66F21"/>
    <w:rsid w:val="7DFF67CF"/>
    <w:rsid w:val="7E6632A9"/>
    <w:rsid w:val="7ECF37AE"/>
    <w:rsid w:val="7ED232F6"/>
    <w:rsid w:val="7EF79764"/>
    <w:rsid w:val="7F6F5189"/>
    <w:rsid w:val="7F7FE52C"/>
    <w:rsid w:val="7FB7AB13"/>
    <w:rsid w:val="7FBD1C36"/>
    <w:rsid w:val="7FBEB4D0"/>
    <w:rsid w:val="7FCF5FA1"/>
    <w:rsid w:val="7FDEBBFB"/>
    <w:rsid w:val="7FFF1606"/>
    <w:rsid w:val="A7AFE50D"/>
    <w:rsid w:val="B7971CFD"/>
    <w:rsid w:val="BBBB9181"/>
    <w:rsid w:val="BC9F9688"/>
    <w:rsid w:val="BCFF3DE4"/>
    <w:rsid w:val="BEFE623F"/>
    <w:rsid w:val="BFDFEB8C"/>
    <w:rsid w:val="BFF591EC"/>
    <w:rsid w:val="C7D79807"/>
    <w:rsid w:val="C7F9E2EA"/>
    <w:rsid w:val="CEF57764"/>
    <w:rsid w:val="CFC62188"/>
    <w:rsid w:val="CFF7A530"/>
    <w:rsid w:val="D6E9916F"/>
    <w:rsid w:val="DBBF330E"/>
    <w:rsid w:val="DF17BC3A"/>
    <w:rsid w:val="DF3C69CA"/>
    <w:rsid w:val="DF4DCAAD"/>
    <w:rsid w:val="DF6FB9BE"/>
    <w:rsid w:val="DFBF41F1"/>
    <w:rsid w:val="DFCF53D2"/>
    <w:rsid w:val="DFEFF3EF"/>
    <w:rsid w:val="E537C8CB"/>
    <w:rsid w:val="E67EDF81"/>
    <w:rsid w:val="E7A493C1"/>
    <w:rsid w:val="E7DD21E3"/>
    <w:rsid w:val="ECFB8EF4"/>
    <w:rsid w:val="EDFFF04D"/>
    <w:rsid w:val="EE7F1CE5"/>
    <w:rsid w:val="EEBD4B05"/>
    <w:rsid w:val="EEDE2F68"/>
    <w:rsid w:val="EFFC3B0E"/>
    <w:rsid w:val="EFFDAC9B"/>
    <w:rsid w:val="EFFE43FF"/>
    <w:rsid w:val="F12D0BA7"/>
    <w:rsid w:val="F3674570"/>
    <w:rsid w:val="F5F928DA"/>
    <w:rsid w:val="F77F71DA"/>
    <w:rsid w:val="F7BDFE51"/>
    <w:rsid w:val="F7F67D5E"/>
    <w:rsid w:val="F7FDF347"/>
    <w:rsid w:val="F7FE22EC"/>
    <w:rsid w:val="F7FF6C9C"/>
    <w:rsid w:val="F899F828"/>
    <w:rsid w:val="FCDD476E"/>
    <w:rsid w:val="FD4FCA97"/>
    <w:rsid w:val="FDE22B91"/>
    <w:rsid w:val="FE6BD7E2"/>
    <w:rsid w:val="FF6486A0"/>
    <w:rsid w:val="FF6F3EE3"/>
    <w:rsid w:val="FFB55A2A"/>
    <w:rsid w:val="FFDE6802"/>
    <w:rsid w:val="FFDFB7C8"/>
    <w:rsid w:val="FFF71B5F"/>
    <w:rsid w:val="FFFB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2021-11-25T00:31:00Z</dcterms:created>
  <dc:creator>唐宋</dc:creator>
  <cp:lastModifiedBy>刘永忠</cp:lastModifiedBy>
  <cp:lastPrinted>2021-12-30T09:27:00Z</cp:lastPrinted>
  <dcterms:modified xsi:type="dcterms:W3CDTF">2022-01-21T08:50:56Z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05458C6A912645E4BB219E5B22F538F1</vt:lpwstr>
  </property>
</Properties>
</file>