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after="120" w:line="360" w:lineRule="auto"/>
        <w:ind w:left="420" w:leftChars="20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</w:p>
    <w:tbl>
      <w:tblPr>
        <w:tblStyle w:val="4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177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177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资质审查</w:t>
            </w:r>
          </w:p>
        </w:tc>
        <w:tc>
          <w:tcPr>
            <w:tcW w:w="11770" w:type="dxa"/>
            <w:gridSpan w:val="2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szCs w:val="21"/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szCs w:val="21"/>
              </w:rPr>
              <w:t>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8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szCs w:val="21"/>
              </w:rPr>
              <w:t>基本满足用户需求得</w:t>
            </w:r>
            <w:r>
              <w:rPr>
                <w:rFonts w:hint="eastAsia" w:ascii="宋体" w:hAnsi="宋体" w:cs="宋体"/>
                <w:bCs/>
                <w:szCs w:val="21"/>
              </w:rPr>
              <w:t>6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重点、难点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对本项目关键性技术难题理解分析全面、准确、应对措施合理可行</w:t>
            </w:r>
            <w:r>
              <w:rPr>
                <w:rFonts w:ascii="宋体" w:hAnsi="宋体"/>
                <w:szCs w:val="21"/>
              </w:rPr>
              <w:t>, 完全满足且优于用户需求得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对本项目关键性技术难题理解分析较全面、较准确、应对措施较合理可行</w:t>
            </w:r>
            <w:r>
              <w:rPr>
                <w:rFonts w:ascii="宋体" w:hAnsi="宋体"/>
                <w:szCs w:val="21"/>
              </w:rPr>
              <w:t>, 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对本项目关键性技术难题理解分析一般、应对措施一般</w:t>
            </w:r>
            <w:r>
              <w:rPr>
                <w:rFonts w:ascii="宋体" w:hAnsi="宋体"/>
                <w:szCs w:val="21"/>
              </w:rPr>
              <w:t>, 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工作内容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对项目工作内容进行综合评分：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对主要内容理解全面、系统、到位，完全满足且优于用户需求得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对主要内容理解较全面、较系统、较到位，满足用户需求得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对主要内容理解不够全面、系统、到位，基本满足用户需求得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技术路线、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合理，可实施，方法和技术路线合理、正确，针对性和可操作性强，完全满足且优于用户需求得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不够合理，方法和技术路线一般，基本满足用户需求得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工作进度计划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安排</w:t>
            </w:r>
          </w:p>
          <w:p>
            <w:pPr>
              <w:widowControl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针对本项目的实施进度计划详细、合理，完全满足且优于用户需求得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针对本项目的实施进度计划较详细、较合理，满足用户需求得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针对本项目的实施进度计划不够详细、合理，基本满足用户需求得2</w:t>
            </w:r>
            <w:r>
              <w:rPr>
                <w:rFonts w:ascii="宋体" w:hAnsi="宋体" w:cs="宋体"/>
                <w:bCs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完全没有相关内容的，本评分项得</w:t>
            </w:r>
            <w:r>
              <w:rPr>
                <w:rFonts w:ascii="宋体" w:hAnsi="宋体" w:cs="宋体"/>
                <w:bCs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质量保证措施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针对本项目的质量保障措施、质量承诺优于招标要求的，得3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针对本项目的质量保障措施、质量承诺满足招标要求的，得2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针对本项目的质量保障措施、质量承诺不满足招标要求的，得1</w:t>
            </w:r>
            <w:r>
              <w:rPr>
                <w:rFonts w:ascii="宋体" w:hAnsi="宋体"/>
                <w:szCs w:val="21"/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完全没有相关内容的，本评分项得</w:t>
            </w:r>
            <w:r>
              <w:rPr>
                <w:rFonts w:ascii="宋体" w:hAnsi="宋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（45分）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项目业绩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近3年（自然年）（20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年以来）投标人承担的省级政府机构委托的有关交通运输相关的服务事项，属省级及以上机构委托的每项得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分，市级部门委托的每项得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分，其余不得分，满分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分。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注：需提供相关证书或证明材料复印件。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拟投入本项目的项目负责人情况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拟投入本项目的项目负责人具备履行合同所必需的专业技术能力：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</w:rPr>
              <w:t>高级职称</w:t>
            </w:r>
            <w:r>
              <w:rPr>
                <w:rFonts w:ascii="宋体" w:hAnsi="宋体" w:cs="宋体"/>
                <w:szCs w:val="21"/>
              </w:rPr>
              <w:t>资格的得1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2.具有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级职称</w:t>
            </w:r>
            <w:r>
              <w:rPr>
                <w:rFonts w:ascii="宋体" w:hAnsi="宋体" w:cs="宋体"/>
                <w:szCs w:val="21"/>
              </w:rPr>
              <w:t>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szCs w:val="21"/>
              </w:rPr>
              <w:t>分；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其他，得</w:t>
            </w:r>
            <w:r>
              <w:rPr>
                <w:rFonts w:ascii="宋体" w:hAnsi="宋体" w:cs="宋体"/>
                <w:szCs w:val="21"/>
              </w:rPr>
              <w:t>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拟投入本项目的主要技术人员情况（项目负责人除外）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拟投入本项目的主要技术人员具备履行合同所必需的专业技术能力：</w:t>
            </w:r>
          </w:p>
          <w:p>
            <w:pPr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1.具有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级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以上</w:t>
            </w:r>
            <w:r>
              <w:rPr>
                <w:rFonts w:hint="eastAsia" w:ascii="宋体" w:hAnsi="宋体" w:cs="宋体"/>
                <w:szCs w:val="21"/>
              </w:rPr>
              <w:t>职称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资格的</w:t>
            </w:r>
            <w:r>
              <w:rPr>
                <w:rFonts w:hint="eastAsia" w:ascii="宋体" w:hAnsi="宋体"/>
                <w:szCs w:val="21"/>
              </w:rPr>
              <w:t>，每提供一人得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分，最高得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；</w:t>
            </w:r>
          </w:p>
          <w:p>
            <w:pPr>
              <w:spacing w:line="240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具有类似项目从业经历的，</w:t>
            </w:r>
            <w:r>
              <w:rPr>
                <w:rFonts w:hint="eastAsia" w:ascii="宋体" w:hAnsi="宋体"/>
                <w:szCs w:val="21"/>
              </w:rPr>
              <w:t>每提供一人得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分，最高得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价格部分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价格</w:t>
            </w:r>
            <w:r>
              <w:rPr>
                <w:rFonts w:ascii="宋体" w:hAnsi="宋体" w:cs="Microsoft JhengHei"/>
                <w:szCs w:val="21"/>
              </w:rPr>
              <w:t>得分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（10分）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</w:t>
            </w:r>
            <w:r>
              <w:rPr>
                <w:rFonts w:ascii="宋体" w:hAnsi="宋体" w:cs="宋体"/>
                <w:szCs w:val="21"/>
              </w:rPr>
              <w:t>得分=</w:t>
            </w:r>
            <w:r>
              <w:rPr>
                <w:rFonts w:hint="eastAsia" w:ascii="宋体" w:hAnsi="宋体" w:cs="宋体"/>
                <w:szCs w:val="21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ind w:left="420" w:left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总分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100分</w:t>
            </w:r>
          </w:p>
        </w:tc>
        <w:tc>
          <w:tcPr>
            <w:tcW w:w="8793" w:type="dxa"/>
            <w:shd w:val="clear" w:color="auto" w:fill="auto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zFhNzQyZDYyYzkzYzU0OWVlODI1NDAzNmYyZTMifQ=="/>
  </w:docVars>
  <w:rsids>
    <w:rsidRoot w:val="52274061"/>
    <w:rsid w:val="09574875"/>
    <w:rsid w:val="10673DD6"/>
    <w:rsid w:val="1B7D7689"/>
    <w:rsid w:val="2DDF08DC"/>
    <w:rsid w:val="3ADD1FEC"/>
    <w:rsid w:val="451731DD"/>
    <w:rsid w:val="503840C7"/>
    <w:rsid w:val="52274061"/>
    <w:rsid w:val="5AF20D65"/>
    <w:rsid w:val="5B5F70AB"/>
    <w:rsid w:val="5E9B7945"/>
    <w:rsid w:val="65F540DB"/>
    <w:rsid w:val="679B3994"/>
    <w:rsid w:val="70A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网格型1"/>
    <w:basedOn w:val="4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1328</Words>
  <Characters>1357</Characters>
  <Lines>0</Lines>
  <Paragraphs>0</Paragraphs>
  <TotalTime>3</TotalTime>
  <ScaleCrop>false</ScaleCrop>
  <LinksUpToDate>false</LinksUpToDate>
  <CharactersWithSpaces>1361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2022-07-27T08:47:00Z</dcterms:created>
  <dc:creator>liuch</dc:creator>
  <cp:lastModifiedBy>aa</cp:lastModifiedBy>
  <dcterms:modified xsi:type="dcterms:W3CDTF">2023-04-14T01:58:35Z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03476FB94E60416FB742E3A382CDD08A</vt:lpwstr>
  </property>
</Properties>
</file>