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600" w:lineRule="exact"/>
        <w:ind w:left="420" w:lef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position w:val="-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position w:val="-1"/>
          <w:sz w:val="44"/>
          <w:szCs w:val="44"/>
        </w:rPr>
        <w:t>报价方案评审标准</w:t>
      </w:r>
    </w:p>
    <w:p>
      <w:pPr>
        <w:pStyle w:val="2"/>
        <w:rPr>
          <w:rFonts w:hint="eastAsia"/>
        </w:rPr>
      </w:pPr>
    </w:p>
    <w:tbl>
      <w:tblPr>
        <w:tblStyle w:val="4"/>
        <w:tblW w:w="14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977"/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8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-1"/>
                <w:sz w:val="32"/>
                <w:szCs w:val="32"/>
              </w:rPr>
              <w:t>评审因素</w:t>
            </w:r>
          </w:p>
        </w:tc>
        <w:tc>
          <w:tcPr>
            <w:tcW w:w="12517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-1"/>
                <w:sz w:val="32"/>
                <w:szCs w:val="32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2517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Helvetica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Microsoft JhengHei"/>
                <w:color w:val="auto"/>
                <w:sz w:val="32"/>
                <w:szCs w:val="32"/>
              </w:rPr>
              <w:t>资质审查</w:t>
            </w:r>
          </w:p>
        </w:tc>
        <w:tc>
          <w:tcPr>
            <w:tcW w:w="1251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Helvetica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</w:rPr>
              <w:t>对照购买服务公告第四点内容进行资料审查，如资料不齐全，则不予通过，不得参加后续评分。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98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Microsoft JhengHei"/>
                <w:color w:val="auto"/>
                <w:sz w:val="32"/>
                <w:szCs w:val="32"/>
              </w:rPr>
            </w:pPr>
            <w:r>
              <w:rPr>
                <w:rFonts w:ascii="宋体" w:hAnsi="宋体" w:cs="Microsoft JhengHei"/>
                <w:color w:val="auto"/>
                <w:sz w:val="32"/>
                <w:szCs w:val="32"/>
              </w:rPr>
              <w:t>技术部分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Helvetica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Microsoft JhengHei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宋体" w:hAnsi="宋体" w:cs="Microsoft JhengHei"/>
                <w:color w:val="auto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宋体" w:hAnsi="宋体" w:cs="Microsoft JhengHei"/>
                <w:color w:val="auto"/>
                <w:sz w:val="32"/>
                <w:szCs w:val="32"/>
              </w:rPr>
              <w:t>分）</w:t>
            </w:r>
          </w:p>
        </w:tc>
        <w:tc>
          <w:tcPr>
            <w:tcW w:w="29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对项目的理解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分）</w:t>
            </w:r>
          </w:p>
        </w:tc>
        <w:tc>
          <w:tcPr>
            <w:tcW w:w="95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</w:rPr>
              <w:t>对项目理解全面、准确，认识深刻，</w:t>
            </w:r>
            <w:r>
              <w:rPr>
                <w:rFonts w:ascii="宋体" w:hAnsi="宋体" w:cs="宋体"/>
                <w:bCs/>
                <w:color w:val="auto"/>
                <w:sz w:val="32"/>
                <w:szCs w:val="32"/>
              </w:rPr>
              <w:t>完全满足且优于用户需求得</w:t>
            </w: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  <w:lang w:val="en-US" w:eastAsia="zh-CN"/>
              </w:rPr>
              <w:t>15</w:t>
            </w:r>
            <w:r>
              <w:rPr>
                <w:rFonts w:ascii="宋体" w:hAnsi="宋体" w:cs="宋体"/>
                <w:bCs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</w:rPr>
              <w:t>对项目理解较透彻，认识较深刻，</w:t>
            </w:r>
            <w:r>
              <w:rPr>
                <w:rFonts w:ascii="宋体" w:hAnsi="宋体" w:cs="宋体"/>
                <w:bCs/>
                <w:color w:val="auto"/>
                <w:sz w:val="32"/>
                <w:szCs w:val="32"/>
              </w:rPr>
              <w:t>满足用户需求得</w:t>
            </w: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  <w:lang w:val="en-US" w:eastAsia="zh-CN"/>
              </w:rPr>
              <w:t>10</w:t>
            </w:r>
            <w:r>
              <w:rPr>
                <w:rFonts w:ascii="宋体" w:hAnsi="宋体" w:cs="宋体"/>
                <w:bCs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</w:rPr>
              <w:t>对项目理解一般，认识一般，</w:t>
            </w:r>
            <w:r>
              <w:rPr>
                <w:rFonts w:ascii="宋体" w:hAnsi="宋体" w:cs="宋体"/>
                <w:bCs/>
                <w:color w:val="auto"/>
                <w:sz w:val="32"/>
                <w:szCs w:val="32"/>
              </w:rPr>
              <w:t>基本满足用户需求得</w:t>
            </w: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ascii="宋体" w:hAnsi="宋体" w:cs="宋体"/>
                <w:bCs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</w:rPr>
              <w:t>完全没有相关内容的，本评分项得</w:t>
            </w:r>
            <w:r>
              <w:rPr>
                <w:rFonts w:ascii="宋体" w:hAnsi="宋体" w:cs="宋体"/>
                <w:bCs/>
                <w:color w:val="auto"/>
                <w:sz w:val="32"/>
                <w:szCs w:val="32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Microsoft JhengHei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重点、难点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问题及措施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分）</w:t>
            </w:r>
          </w:p>
        </w:tc>
        <w:tc>
          <w:tcPr>
            <w:tcW w:w="95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对本项目关键性技术难题理解分析全面、准确、应对措施合理可行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, 完全满足且优于用户需求得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10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对本项目关键性技术难题理解分析较全面、较准确、应对措施较合理可行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, 满足用户需求得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7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对本项目关键性技术难题理解分析一般、应对措施一般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, 基本满足用户需求得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完全没有相关内容的，本评分项得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Microsoft JhengHei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工作内容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分）</w:t>
            </w:r>
          </w:p>
        </w:tc>
        <w:tc>
          <w:tcPr>
            <w:tcW w:w="95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</w:rPr>
              <w:t>对项目工作内容进行综合评分：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</w:rPr>
              <w:t>对主要内容理解全面、系统、到位，完全满足且优于用户需求得</w:t>
            </w: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  <w:lang w:val="en-US" w:eastAsia="zh-CN"/>
              </w:rPr>
              <w:t>10</w:t>
            </w:r>
            <w:r>
              <w:rPr>
                <w:rFonts w:ascii="宋体" w:hAnsi="宋体" w:cs="宋体"/>
                <w:bCs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</w:rPr>
              <w:t>对主要内容理解较全面、较系统、较到位，满足用户需求得</w:t>
            </w: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  <w:lang w:val="en-US" w:eastAsia="zh-CN"/>
              </w:rPr>
              <w:t>7</w:t>
            </w:r>
            <w:r>
              <w:rPr>
                <w:rFonts w:ascii="宋体" w:hAnsi="宋体" w:cs="宋体"/>
                <w:bCs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</w:rPr>
              <w:t>对主要内容理解不够全面、系统、到位，基本满足用户需求得</w:t>
            </w: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ascii="宋体" w:hAnsi="宋体" w:cs="宋体"/>
                <w:bCs/>
                <w:color w:val="auto"/>
                <w:sz w:val="32"/>
                <w:szCs w:val="32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</w:rPr>
              <w:t>完全没有相关内容的，本评分项得</w:t>
            </w:r>
            <w:r>
              <w:rPr>
                <w:rFonts w:ascii="宋体" w:hAnsi="宋体" w:cs="宋体"/>
                <w:bCs/>
                <w:color w:val="auto"/>
                <w:sz w:val="32"/>
                <w:szCs w:val="32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Microsoft JhengHei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技术路线、方法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（5分）</w:t>
            </w:r>
          </w:p>
        </w:tc>
        <w:tc>
          <w:tcPr>
            <w:tcW w:w="95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合理，可实施，方法和技术路线合理、正确，针对性和可操作性强，完全满足且优于用户需求得5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较合理，方法和技术路线合理、正确，针对性和可操作性一般，满足用户需求得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不够合理，方法和技术路线一般，基本满足用户需求得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完全没有相关内容的，本评分项得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Microsoft JhengHei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工作进度计划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分）</w:t>
            </w:r>
          </w:p>
        </w:tc>
        <w:tc>
          <w:tcPr>
            <w:tcW w:w="95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</w:rPr>
              <w:t>针对本项目的实施进度计划详细、合理，完全满足且优于用户需求得</w:t>
            </w: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ascii="宋体" w:hAnsi="宋体" w:cs="宋体"/>
                <w:bCs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</w:rPr>
              <w:t>针对本项目的实施进度计划较详细、较合理，满足用户需求得</w:t>
            </w: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ascii="宋体" w:hAnsi="宋体" w:cs="宋体"/>
                <w:bCs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</w:rPr>
              <w:t>针对本项目的实施进度计划不够详细、合理，基本满足用户需求得</w:t>
            </w: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ascii="宋体" w:hAnsi="宋体" w:cs="宋体"/>
                <w:bCs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</w:rPr>
              <w:t>完全没有相关内容的，本评分项得</w:t>
            </w:r>
            <w:r>
              <w:rPr>
                <w:rFonts w:ascii="宋体" w:hAnsi="宋体" w:cs="宋体"/>
                <w:bCs/>
                <w:color w:val="auto"/>
                <w:sz w:val="32"/>
                <w:szCs w:val="32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Microsoft JhengHei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质量保证措施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分）</w:t>
            </w:r>
          </w:p>
        </w:tc>
        <w:tc>
          <w:tcPr>
            <w:tcW w:w="95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针对本项目的质量保障措施、质量承诺优于招标要求的，得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针对本项目的质量保障措施、质量承诺满足招标要求的，得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针对本项目的质量保障措施、质量承诺不满足招标要求的，得1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完全没有相关内容的，本评分项得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98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Microsoft JhengHei"/>
                <w:color w:val="auto"/>
                <w:sz w:val="32"/>
                <w:szCs w:val="32"/>
              </w:rPr>
            </w:pPr>
            <w:r>
              <w:rPr>
                <w:rFonts w:ascii="宋体" w:hAnsi="宋体" w:cs="Microsoft JhengHei"/>
                <w:color w:val="auto"/>
                <w:sz w:val="32"/>
                <w:szCs w:val="32"/>
              </w:rPr>
              <w:t>商务部分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Microsoft JhengHei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Microsoft JhengHei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宋体" w:hAnsi="宋体" w:cs="Microsoft JhengHei"/>
                <w:color w:val="auto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宋体" w:hAnsi="宋体" w:cs="Microsoft JhengHei"/>
                <w:color w:val="auto"/>
                <w:sz w:val="32"/>
                <w:szCs w:val="32"/>
              </w:rPr>
              <w:t>分）</w:t>
            </w:r>
          </w:p>
        </w:tc>
        <w:tc>
          <w:tcPr>
            <w:tcW w:w="29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项目业绩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Helvetica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分）</w:t>
            </w:r>
          </w:p>
        </w:tc>
        <w:tc>
          <w:tcPr>
            <w:tcW w:w="95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近3年（自然年）（2020年以来）投标人承担的省级政府机构委托的有关交通运输相关的服务事项，属省级及以上机构委托的每项得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5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分，市级部门委托的每项得</w:t>
            </w:r>
            <w:r>
              <w:rPr>
                <w:rFonts w:ascii="宋体" w:hAnsi="宋体"/>
                <w:color w:val="auto"/>
                <w:sz w:val="32"/>
                <w:szCs w:val="32"/>
              </w:rPr>
              <w:t>3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分，其余不得分，满分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MS Mincho"/>
                <w:color w:val="auto"/>
                <w:sz w:val="32"/>
                <w:szCs w:val="32"/>
                <w:lang w:val="en-US" w:eastAsia="ja-JP"/>
              </w:rPr>
              <w:t>5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分。注：需提供相关证书或证明材料复印件。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Microsoft JhengHei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拟投入本项目的项目负责人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分）</w:t>
            </w:r>
          </w:p>
        </w:tc>
        <w:tc>
          <w:tcPr>
            <w:tcW w:w="95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拟投入本项目的项目负责人具备履行合同所必需的专业技术能力：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ascii="宋体" w:hAnsi="宋体" w:cs="宋体"/>
                <w:color w:val="auto"/>
                <w:sz w:val="32"/>
                <w:szCs w:val="32"/>
              </w:rPr>
              <w:t>1.具有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高级职称</w:t>
            </w:r>
            <w:r>
              <w:rPr>
                <w:rFonts w:ascii="宋体" w:hAnsi="宋体" w:cs="宋体"/>
                <w:color w:val="auto"/>
                <w:sz w:val="32"/>
                <w:szCs w:val="32"/>
              </w:rPr>
              <w:t>资格的得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10</w:t>
            </w:r>
            <w:r>
              <w:rPr>
                <w:rFonts w:ascii="宋体" w:hAnsi="宋体" w:cs="宋体"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ascii="宋体" w:hAnsi="宋体" w:cs="宋体"/>
                <w:color w:val="auto"/>
                <w:sz w:val="32"/>
                <w:szCs w:val="32"/>
              </w:rPr>
              <w:t>2.具有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中级职称</w:t>
            </w:r>
            <w:r>
              <w:rPr>
                <w:rFonts w:ascii="宋体" w:hAnsi="宋体" w:cs="宋体"/>
                <w:color w:val="auto"/>
                <w:sz w:val="32"/>
                <w:szCs w:val="32"/>
              </w:rPr>
              <w:t>的，得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auto"/>
                <w:sz w:val="32"/>
                <w:szCs w:val="3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ascii="宋体" w:hAnsi="宋体" w:cs="宋体"/>
                <w:color w:val="auto"/>
                <w:sz w:val="32"/>
                <w:szCs w:val="32"/>
              </w:rPr>
              <w:t>3.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其他，得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auto"/>
                <w:sz w:val="32"/>
                <w:szCs w:val="32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Microsoft JhengHei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拟投入本项目的主要技术人员情况（项目负责人除外）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分）</w:t>
            </w:r>
          </w:p>
        </w:tc>
        <w:tc>
          <w:tcPr>
            <w:tcW w:w="95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拟投入本项目的主要技术人员具备履行合同所必需的专业技术能力：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ascii="宋体" w:hAnsi="宋体" w:cs="宋体"/>
                <w:color w:val="auto"/>
                <w:sz w:val="32"/>
                <w:szCs w:val="32"/>
              </w:rPr>
              <w:t>1.具有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中级以上职称资格的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，每提供一人得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分，最高得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分</w:t>
            </w:r>
            <w:r>
              <w:rPr>
                <w:rFonts w:ascii="宋体" w:hAnsi="宋体" w:cs="宋体"/>
                <w:color w:val="auto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ascii="宋体" w:hAnsi="宋体" w:cs="宋体"/>
                <w:color w:val="auto"/>
                <w:sz w:val="32"/>
                <w:szCs w:val="32"/>
              </w:rPr>
              <w:t>2.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具有类似项目从业经历的，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每提供一人得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分，最高得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Microsoft JhengHei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Microsoft JhengHei"/>
                <w:color w:val="auto"/>
                <w:sz w:val="32"/>
                <w:szCs w:val="32"/>
              </w:rPr>
              <w:t>价格部分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Microsoft JhengHei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Microsoft JhengHei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宋体" w:hAnsi="宋体" w:cs="Microsoft JhengHei"/>
                <w:color w:val="auto"/>
                <w:sz w:val="32"/>
                <w:szCs w:val="32"/>
                <w:lang w:val="en-US" w:eastAsia="zh-CN"/>
              </w:rPr>
              <w:t>15分</w:t>
            </w:r>
            <w:r>
              <w:rPr>
                <w:rFonts w:hint="eastAsia" w:ascii="宋体" w:hAnsi="宋体" w:cs="Microsoft JhengHei"/>
                <w:color w:val="auto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9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Microsoft JhengHei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Microsoft JhengHei"/>
                <w:color w:val="auto"/>
                <w:sz w:val="32"/>
                <w:szCs w:val="32"/>
              </w:rPr>
              <w:t>价格</w:t>
            </w:r>
            <w:r>
              <w:rPr>
                <w:rFonts w:ascii="宋体" w:hAnsi="宋体" w:cs="Microsoft JhengHei"/>
                <w:color w:val="auto"/>
                <w:sz w:val="32"/>
                <w:szCs w:val="32"/>
              </w:rPr>
              <w:t>得分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Microsoft JhengHei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宋体" w:hAnsi="宋体" w:cs="Microsoft JhengHei"/>
                <w:color w:val="auto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宋体" w:hAnsi="宋体" w:cs="Microsoft JhengHei"/>
                <w:color w:val="auto"/>
                <w:sz w:val="32"/>
                <w:szCs w:val="32"/>
              </w:rPr>
              <w:t>分）</w:t>
            </w:r>
          </w:p>
        </w:tc>
        <w:tc>
          <w:tcPr>
            <w:tcW w:w="95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价格</w:t>
            </w:r>
            <w:r>
              <w:rPr>
                <w:rFonts w:ascii="宋体" w:hAnsi="宋体" w:cs="宋体"/>
                <w:color w:val="auto"/>
                <w:sz w:val="32"/>
                <w:szCs w:val="32"/>
              </w:rPr>
              <w:t>得分=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（基准价/报价）*价格评分权重。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说明：取最低报价为基准价。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Microsoft JhengHei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Microsoft JhengHei"/>
                <w:color w:val="auto"/>
                <w:sz w:val="32"/>
                <w:szCs w:val="32"/>
              </w:rPr>
              <w:t>总分</w:t>
            </w:r>
          </w:p>
        </w:tc>
        <w:tc>
          <w:tcPr>
            <w:tcW w:w="29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Microsoft JhengHei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Microsoft JhengHei"/>
                <w:color w:val="auto"/>
                <w:sz w:val="32"/>
                <w:szCs w:val="32"/>
              </w:rPr>
              <w:t>100分</w:t>
            </w:r>
          </w:p>
        </w:tc>
        <w:tc>
          <w:tcPr>
            <w:tcW w:w="95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</w:tc>
      </w:tr>
    </w:tbl>
    <w:p>
      <w:pPr>
        <w:pStyle w:val="2"/>
        <w:ind w:firstLine="1126"/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229018CF"/>
    <w:rsid w:val="0AE84FC1"/>
    <w:rsid w:val="229018CF"/>
    <w:rsid w:val="383A0D4E"/>
    <w:rsid w:val="6B8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2023-09-07T01:06:00Z</dcterms:created>
  <dc:creator>liuch</dc:creator>
  <cp:lastModifiedBy>liuch</cp:lastModifiedBy>
  <dcterms:modified xsi:type="dcterms:W3CDTF">2023-09-07T06:07:39Z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8BAC2E6C61654BD8AE3CA47540001C7E_11</vt:lpwstr>
  </property>
</Properties>
</file>