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蓝梦之歌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”轮从事港澳航线运输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航次安排（共计1个航次）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3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6"/>
        <w:gridCol w:w="355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  <w:t>时间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  <w:t>挂港顺序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  <w:t>航次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  <w:t>2024年10月8日-2024年10月10日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  <w:t>深圳-香港-深圳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77BBF"/>
    <w:rsid w:val="2D932B87"/>
    <w:rsid w:val="2EB41081"/>
    <w:rsid w:val="557853FA"/>
    <w:rsid w:val="75793A9A"/>
    <w:rsid w:val="7877742D"/>
    <w:rsid w:val="7DFBE32A"/>
    <w:rsid w:val="7E338175"/>
    <w:rsid w:val="D93EEB01"/>
    <w:rsid w:val="FE5DD6A8"/>
    <w:rsid w:val="FF17A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 WWO_wpscloud_20240319091815-f519a28dfc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2024-06-27T06:16:00Z</dcterms:created>
  <dc:creator>kkp</dc:creator>
  <cp:lastModifiedBy>PC</cp:lastModifiedBy>
  <dcterms:modified xsi:type="dcterms:W3CDTF">2024-09-29T09:25:03Z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