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319FD">
      <w:pPr>
        <w:adjustRightInd w:val="0"/>
        <w:snapToGrid w:val="0"/>
        <w:spacing w:line="560" w:lineRule="atLeast"/>
        <w:jc w:val="both"/>
        <w:rPr>
          <w:rFonts w:hint="eastAsia"/>
          <w:b w:val="0"/>
          <w:bCs w:val="0"/>
          <w:color w:val="000000"/>
          <w:sz w:val="32"/>
          <w:szCs w:val="32"/>
        </w:rPr>
      </w:pPr>
      <w:r>
        <w:rPr>
          <w:rFonts w:hint="eastAsia" w:ascii="黑体" w:hAnsi="黑体" w:eastAsia="黑体" w:cs="黑体"/>
          <w:b w:val="0"/>
          <w:bCs w:val="0"/>
          <w:color w:val="000000"/>
          <w:sz w:val="32"/>
          <w:szCs w:val="32"/>
          <w:lang w:eastAsia="zh-CN"/>
        </w:rPr>
        <w:t>附件</w:t>
      </w:r>
    </w:p>
    <w:p w14:paraId="3C757AF7">
      <w:pPr>
        <w:adjustRightInd w:val="0"/>
        <w:snapToGrid w:val="0"/>
        <w:spacing w:line="560" w:lineRule="atLeast"/>
        <w:ind w:firstLine="880" w:firstLineChars="200"/>
        <w:jc w:val="center"/>
        <w:outlineLvl w:val="0"/>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val="en-US" w:eastAsia="zh-CN"/>
        </w:rPr>
        <w:t>2024年度</w:t>
      </w:r>
      <w:r>
        <w:rPr>
          <w:rFonts w:hint="eastAsia" w:ascii="方正小标宋简体" w:hAnsi="方正小标宋简体" w:eastAsia="方正小标宋简体" w:cs="方正小标宋简体"/>
          <w:b w:val="0"/>
          <w:bCs/>
          <w:color w:val="000000"/>
          <w:sz w:val="44"/>
          <w:szCs w:val="44"/>
        </w:rPr>
        <w:t>省交通运输行业重点科技项目清单</w:t>
      </w:r>
      <w:r>
        <w:rPr>
          <w:rFonts w:hint="eastAsia" w:ascii="方正小标宋简体" w:hAnsi="方正小标宋简体" w:eastAsia="方正小标宋简体" w:cs="方正小标宋简体"/>
          <w:b w:val="0"/>
          <w:bCs/>
          <w:color w:val="000000"/>
          <w:sz w:val="44"/>
          <w:szCs w:val="44"/>
          <w:lang w:eastAsia="zh-CN"/>
        </w:rPr>
        <w:t>汇总表</w:t>
      </w:r>
    </w:p>
    <w:tbl>
      <w:tblPr>
        <w:tblStyle w:val="3"/>
        <w:tblW w:w="140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546"/>
        <w:gridCol w:w="1554"/>
        <w:gridCol w:w="1836"/>
        <w:gridCol w:w="5073"/>
        <w:gridCol w:w="2141"/>
        <w:gridCol w:w="1472"/>
        <w:gridCol w:w="1446"/>
      </w:tblGrid>
      <w:tr w14:paraId="4C1E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5" w:hRule="atLeast"/>
          <w:tblHeader/>
          <w:jc w:val="center"/>
        </w:trPr>
        <w:tc>
          <w:tcPr>
            <w:tcW w:w="546" w:type="dxa"/>
            <w:noWrap w:val="0"/>
            <w:vAlign w:val="center"/>
          </w:tcPr>
          <w:p w14:paraId="63BCF238">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1554" w:type="dxa"/>
            <w:noWrap w:val="0"/>
            <w:vAlign w:val="center"/>
          </w:tcPr>
          <w:p w14:paraId="31790AAA">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项目编号</w:t>
            </w:r>
          </w:p>
        </w:tc>
        <w:tc>
          <w:tcPr>
            <w:tcW w:w="1836" w:type="dxa"/>
            <w:noWrap w:val="0"/>
            <w:vAlign w:val="center"/>
          </w:tcPr>
          <w:p w14:paraId="28653AE3">
            <w:pPr>
              <w:jc w:val="center"/>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领域</w:t>
            </w:r>
          </w:p>
        </w:tc>
        <w:tc>
          <w:tcPr>
            <w:tcW w:w="5073" w:type="dxa"/>
            <w:noWrap w:val="0"/>
            <w:vAlign w:val="center"/>
          </w:tcPr>
          <w:p w14:paraId="3D3CED0F">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项目名称</w:t>
            </w:r>
          </w:p>
        </w:tc>
        <w:tc>
          <w:tcPr>
            <w:tcW w:w="2141" w:type="dxa"/>
            <w:noWrap w:val="0"/>
            <w:vAlign w:val="center"/>
          </w:tcPr>
          <w:p w14:paraId="5691745C">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承担单位</w:t>
            </w:r>
          </w:p>
        </w:tc>
        <w:tc>
          <w:tcPr>
            <w:tcW w:w="1472" w:type="dxa"/>
            <w:noWrap w:val="0"/>
            <w:vAlign w:val="center"/>
          </w:tcPr>
          <w:p w14:paraId="0BE6039A">
            <w:pPr>
              <w:jc w:val="center"/>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开始时间</w:t>
            </w:r>
          </w:p>
        </w:tc>
        <w:tc>
          <w:tcPr>
            <w:tcW w:w="1446" w:type="dxa"/>
            <w:noWrap w:val="0"/>
            <w:vAlign w:val="center"/>
          </w:tcPr>
          <w:p w14:paraId="0B5EED0D">
            <w:pPr>
              <w:jc w:val="center"/>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结束时间</w:t>
            </w:r>
          </w:p>
        </w:tc>
      </w:tr>
      <w:tr w14:paraId="7DD5C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40" w:hRule="atLeast"/>
          <w:jc w:val="center"/>
        </w:trPr>
        <w:tc>
          <w:tcPr>
            <w:tcW w:w="546" w:type="dxa"/>
            <w:noWrap w:val="0"/>
            <w:vAlign w:val="center"/>
          </w:tcPr>
          <w:p w14:paraId="6A002C33">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554" w:type="dxa"/>
            <w:noWrap w:val="0"/>
            <w:vAlign w:val="center"/>
          </w:tcPr>
          <w:p w14:paraId="3347B1D7">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1</w:t>
            </w:r>
          </w:p>
        </w:tc>
        <w:tc>
          <w:tcPr>
            <w:tcW w:w="1836" w:type="dxa"/>
            <w:vMerge w:val="restart"/>
            <w:noWrap w:val="0"/>
            <w:vAlign w:val="center"/>
          </w:tcPr>
          <w:p w14:paraId="73C409F0">
            <w:pPr>
              <w:adjustRightInd w:val="0"/>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桥梁工程</w:t>
            </w:r>
          </w:p>
        </w:tc>
        <w:tc>
          <w:tcPr>
            <w:tcW w:w="5073" w:type="dxa"/>
            <w:noWrap w:val="0"/>
            <w:vAlign w:val="center"/>
          </w:tcPr>
          <w:p w14:paraId="69AE1F5C">
            <w:pPr>
              <w:spacing w:line="360" w:lineRule="exact"/>
              <w:ind w:firstLine="0" w:firstLineChars="0"/>
              <w:jc w:val="both"/>
              <w:rPr>
                <w:rFonts w:hint="eastAsia" w:ascii="仿宋" w:hAnsi="仿宋" w:eastAsia="仿宋" w:cs="仿宋"/>
                <w:color w:val="000000"/>
                <w:sz w:val="24"/>
                <w:szCs w:val="24"/>
              </w:rPr>
            </w:pPr>
            <w:r>
              <w:rPr>
                <w:rFonts w:hint="eastAsia" w:ascii="仿宋" w:hAnsi="仿宋" w:eastAsia="仿宋" w:cs="Times New Roman"/>
                <w:color w:val="000000"/>
                <w:kern w:val="0"/>
                <w:sz w:val="24"/>
                <w:szCs w:val="24"/>
                <w:lang w:val="en-US" w:eastAsia="zh-CN" w:bidi="ar-SA"/>
              </w:rPr>
              <w:t>超大流量高速公路立体改扩建桥梁一体化装备与工艺成套技术研究</w:t>
            </w:r>
          </w:p>
        </w:tc>
        <w:tc>
          <w:tcPr>
            <w:tcW w:w="2141" w:type="dxa"/>
            <w:noWrap w:val="0"/>
            <w:vAlign w:val="center"/>
          </w:tcPr>
          <w:p w14:paraId="76CFD44D">
            <w:pPr>
              <w:spacing w:line="360" w:lineRule="exact"/>
              <w:ind w:firstLine="0" w:firstLineChars="0"/>
              <w:jc w:val="both"/>
              <w:rPr>
                <w:rFonts w:hint="eastAsia" w:ascii="仿宋" w:hAnsi="仿宋" w:eastAsia="仿宋" w:cs="仿宋"/>
                <w:color w:val="000000"/>
                <w:sz w:val="24"/>
                <w:szCs w:val="24"/>
              </w:rPr>
            </w:pPr>
            <w:r>
              <w:rPr>
                <w:rFonts w:hint="eastAsia" w:ascii="仿宋" w:hAnsi="仿宋" w:eastAsia="仿宋" w:cs="Times New Roman"/>
                <w:color w:val="000000"/>
                <w:kern w:val="0"/>
                <w:sz w:val="24"/>
                <w:szCs w:val="24"/>
                <w:lang w:val="en-US" w:eastAsia="zh-CN" w:bidi="ar-SA"/>
              </w:rPr>
              <w:t>越秀（中国）交通基建投资有限公司</w:t>
            </w:r>
          </w:p>
        </w:tc>
        <w:tc>
          <w:tcPr>
            <w:tcW w:w="1472" w:type="dxa"/>
            <w:noWrap w:val="0"/>
            <w:vAlign w:val="center"/>
          </w:tcPr>
          <w:p w14:paraId="38F1042E">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2024年7月</w:t>
            </w:r>
          </w:p>
        </w:tc>
        <w:tc>
          <w:tcPr>
            <w:tcW w:w="1446" w:type="dxa"/>
            <w:noWrap w:val="0"/>
            <w:vAlign w:val="center"/>
          </w:tcPr>
          <w:p w14:paraId="40A95CAE">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2027年7月</w:t>
            </w:r>
          </w:p>
        </w:tc>
      </w:tr>
      <w:tr w14:paraId="313F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80" w:hRule="atLeast"/>
          <w:jc w:val="center"/>
        </w:trPr>
        <w:tc>
          <w:tcPr>
            <w:tcW w:w="546" w:type="dxa"/>
            <w:noWrap w:val="0"/>
            <w:vAlign w:val="center"/>
          </w:tcPr>
          <w:p w14:paraId="6000EA76">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54" w:type="dxa"/>
            <w:noWrap w:val="0"/>
            <w:vAlign w:val="center"/>
          </w:tcPr>
          <w:p w14:paraId="14A17153">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2</w:t>
            </w:r>
          </w:p>
        </w:tc>
        <w:tc>
          <w:tcPr>
            <w:tcW w:w="1836" w:type="dxa"/>
            <w:vMerge w:val="continue"/>
            <w:noWrap w:val="0"/>
            <w:vAlign w:val="center"/>
          </w:tcPr>
          <w:p w14:paraId="27E52383">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06E8F9FA">
            <w:pPr>
              <w:spacing w:line="360" w:lineRule="exact"/>
              <w:ind w:firstLine="0" w:firstLineChars="0"/>
              <w:jc w:val="both"/>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rPr>
              <w:t>超饱和交通荷载与温度荷载耦合作用下南沙大桥钢箱梁疲劳智能监测与评估</w:t>
            </w:r>
          </w:p>
        </w:tc>
        <w:tc>
          <w:tcPr>
            <w:tcW w:w="2141" w:type="dxa"/>
            <w:noWrap w:val="0"/>
            <w:vAlign w:val="center"/>
          </w:tcPr>
          <w:p w14:paraId="2D36C891">
            <w:pPr>
              <w:spacing w:line="360" w:lineRule="exact"/>
              <w:ind w:firstLine="0" w:firstLineChars="0"/>
              <w:jc w:val="both"/>
              <w:rPr>
                <w:rFonts w:hint="eastAsia" w:ascii="仿宋" w:hAnsi="仿宋" w:eastAsia="仿宋" w:cs="仿宋"/>
                <w:color w:val="000000"/>
                <w:sz w:val="24"/>
                <w:szCs w:val="24"/>
              </w:rPr>
            </w:pPr>
            <w:r>
              <w:rPr>
                <w:rFonts w:hint="eastAsia" w:ascii="仿宋" w:hAnsi="仿宋" w:eastAsia="仿宋"/>
                <w:color w:val="000000"/>
                <w:kern w:val="0"/>
                <w:sz w:val="24"/>
                <w:szCs w:val="24"/>
                <w:highlight w:val="none"/>
              </w:rPr>
              <w:t>广东省公路建设有限公司</w:t>
            </w:r>
          </w:p>
        </w:tc>
        <w:tc>
          <w:tcPr>
            <w:tcW w:w="1472" w:type="dxa"/>
            <w:noWrap w:val="0"/>
            <w:vAlign w:val="center"/>
          </w:tcPr>
          <w:p w14:paraId="7E3288D0">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2024年6月</w:t>
            </w:r>
          </w:p>
        </w:tc>
        <w:tc>
          <w:tcPr>
            <w:tcW w:w="1446" w:type="dxa"/>
            <w:noWrap w:val="0"/>
            <w:vAlign w:val="center"/>
          </w:tcPr>
          <w:p w14:paraId="5789DBF9">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2025年12月</w:t>
            </w:r>
          </w:p>
        </w:tc>
      </w:tr>
      <w:tr w14:paraId="46B8A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noWrap w:val="0"/>
            <w:vAlign w:val="center"/>
          </w:tcPr>
          <w:p w14:paraId="16191876">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554" w:type="dxa"/>
            <w:noWrap w:val="0"/>
            <w:vAlign w:val="center"/>
          </w:tcPr>
          <w:p w14:paraId="5E97C2FA">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3</w:t>
            </w:r>
          </w:p>
        </w:tc>
        <w:tc>
          <w:tcPr>
            <w:tcW w:w="1836" w:type="dxa"/>
            <w:vMerge w:val="continue"/>
            <w:noWrap w:val="0"/>
            <w:vAlign w:val="center"/>
          </w:tcPr>
          <w:p w14:paraId="52655163">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1DC70A57">
            <w:pPr>
              <w:spacing w:line="360" w:lineRule="exact"/>
              <w:ind w:firstLine="0" w:firstLineChars="0"/>
              <w:jc w:val="both"/>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rPr>
              <w:t>高速公路改扩建桥梁错孔拼宽关键技术研究</w:t>
            </w:r>
          </w:p>
        </w:tc>
        <w:tc>
          <w:tcPr>
            <w:tcW w:w="2141" w:type="dxa"/>
            <w:noWrap w:val="0"/>
            <w:vAlign w:val="center"/>
          </w:tcPr>
          <w:p w14:paraId="2CC9042B">
            <w:pPr>
              <w:spacing w:line="360" w:lineRule="exact"/>
              <w:ind w:firstLine="0" w:firstLineChars="0"/>
              <w:jc w:val="both"/>
              <w:rPr>
                <w:rFonts w:hint="eastAsia" w:ascii="仿宋" w:hAnsi="仿宋" w:eastAsia="仿宋" w:cs="仿宋"/>
                <w:color w:val="000000"/>
                <w:sz w:val="24"/>
                <w:szCs w:val="24"/>
              </w:rPr>
            </w:pPr>
            <w:r>
              <w:rPr>
                <w:rFonts w:hint="eastAsia" w:ascii="仿宋" w:hAnsi="仿宋" w:eastAsia="仿宋"/>
                <w:color w:val="000000"/>
                <w:kern w:val="0"/>
                <w:sz w:val="24"/>
                <w:szCs w:val="24"/>
                <w:highlight w:val="none"/>
              </w:rPr>
              <w:t>东莞发展控股股份有限公司</w:t>
            </w:r>
          </w:p>
        </w:tc>
        <w:tc>
          <w:tcPr>
            <w:tcW w:w="1472" w:type="dxa"/>
            <w:noWrap w:val="0"/>
            <w:vAlign w:val="center"/>
          </w:tcPr>
          <w:p w14:paraId="09FFC466">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2023年6月</w:t>
            </w:r>
          </w:p>
        </w:tc>
        <w:tc>
          <w:tcPr>
            <w:tcW w:w="1446" w:type="dxa"/>
            <w:noWrap w:val="0"/>
            <w:vAlign w:val="center"/>
          </w:tcPr>
          <w:p w14:paraId="2D16BDD2">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2025年12月</w:t>
            </w:r>
          </w:p>
        </w:tc>
      </w:tr>
      <w:tr w14:paraId="34118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noWrap w:val="0"/>
            <w:vAlign w:val="center"/>
          </w:tcPr>
          <w:p w14:paraId="0CE48035">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554" w:type="dxa"/>
            <w:noWrap w:val="0"/>
            <w:vAlign w:val="center"/>
          </w:tcPr>
          <w:p w14:paraId="510A8E7D">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1</w:t>
            </w:r>
          </w:p>
        </w:tc>
        <w:tc>
          <w:tcPr>
            <w:tcW w:w="1836" w:type="dxa"/>
            <w:noWrap w:val="0"/>
            <w:vAlign w:val="center"/>
          </w:tcPr>
          <w:p w14:paraId="4027DDA7">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岩土与隧道工程</w:t>
            </w:r>
          </w:p>
        </w:tc>
        <w:tc>
          <w:tcPr>
            <w:tcW w:w="5073" w:type="dxa"/>
            <w:noWrap w:val="0"/>
            <w:vAlign w:val="center"/>
          </w:tcPr>
          <w:p w14:paraId="201F2F63">
            <w:pPr>
              <w:spacing w:line="360" w:lineRule="exact"/>
              <w:ind w:firstLine="0" w:firstLineChars="0"/>
              <w:jc w:val="both"/>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lang w:val="en-US" w:eastAsia="zh-CN"/>
              </w:rPr>
              <w:t>富水煤系地层巨型滑坡灾变机理及水力综合调控防治技术研究</w:t>
            </w:r>
          </w:p>
        </w:tc>
        <w:tc>
          <w:tcPr>
            <w:tcW w:w="2141" w:type="dxa"/>
            <w:noWrap w:val="0"/>
            <w:vAlign w:val="center"/>
          </w:tcPr>
          <w:p w14:paraId="5469EFD6">
            <w:pPr>
              <w:spacing w:line="360" w:lineRule="exact"/>
              <w:ind w:firstLine="0" w:firstLineChars="0"/>
              <w:jc w:val="both"/>
              <w:rPr>
                <w:rFonts w:hint="eastAsia" w:ascii="仿宋" w:hAnsi="仿宋" w:eastAsia="仿宋" w:cs="仿宋"/>
                <w:color w:val="000000"/>
                <w:sz w:val="24"/>
                <w:szCs w:val="24"/>
              </w:rPr>
            </w:pPr>
            <w:r>
              <w:rPr>
                <w:rFonts w:hint="eastAsia" w:ascii="仿宋" w:hAnsi="仿宋" w:eastAsia="仿宋"/>
                <w:color w:val="000000"/>
                <w:kern w:val="0"/>
                <w:sz w:val="24"/>
                <w:szCs w:val="24"/>
                <w:highlight w:val="none"/>
                <w:lang w:val="en-US" w:eastAsia="zh-CN"/>
              </w:rPr>
              <w:t>广东省南粤交通投资建设有限公司</w:t>
            </w:r>
          </w:p>
        </w:tc>
        <w:tc>
          <w:tcPr>
            <w:tcW w:w="1472" w:type="dxa"/>
            <w:noWrap w:val="0"/>
            <w:vAlign w:val="center"/>
          </w:tcPr>
          <w:p w14:paraId="4642F8E0">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2023年1月</w:t>
            </w:r>
          </w:p>
        </w:tc>
        <w:tc>
          <w:tcPr>
            <w:tcW w:w="1446" w:type="dxa"/>
            <w:noWrap w:val="0"/>
            <w:vAlign w:val="center"/>
          </w:tcPr>
          <w:p w14:paraId="4C94E606">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2025年12月</w:t>
            </w:r>
          </w:p>
        </w:tc>
      </w:tr>
      <w:tr w14:paraId="677EA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noWrap w:val="0"/>
            <w:vAlign w:val="center"/>
          </w:tcPr>
          <w:p w14:paraId="521D9F78">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54" w:type="dxa"/>
            <w:noWrap w:val="0"/>
            <w:vAlign w:val="center"/>
          </w:tcPr>
          <w:p w14:paraId="74B639EF">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1</w:t>
            </w:r>
          </w:p>
        </w:tc>
        <w:tc>
          <w:tcPr>
            <w:tcW w:w="1836" w:type="dxa"/>
            <w:vMerge w:val="restart"/>
            <w:noWrap w:val="0"/>
            <w:vAlign w:val="center"/>
          </w:tcPr>
          <w:p w14:paraId="74E6C4BE">
            <w:pPr>
              <w:adjustRightInd w:val="0"/>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智慧交通</w:t>
            </w:r>
          </w:p>
        </w:tc>
        <w:tc>
          <w:tcPr>
            <w:tcW w:w="5073" w:type="dxa"/>
            <w:noWrap w:val="0"/>
            <w:vAlign w:val="center"/>
          </w:tcPr>
          <w:p w14:paraId="6DB9D3A3">
            <w:pPr>
              <w:spacing w:line="360" w:lineRule="exact"/>
              <w:ind w:firstLine="0" w:firstLineChars="0"/>
              <w:jc w:val="left"/>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lang w:val="en-US" w:eastAsia="zh-CN"/>
              </w:rPr>
              <w:t>铁路建设安全风险管控体系智能化研究及应用</w:t>
            </w:r>
          </w:p>
        </w:tc>
        <w:tc>
          <w:tcPr>
            <w:tcW w:w="2141" w:type="dxa"/>
            <w:noWrap w:val="0"/>
            <w:vAlign w:val="center"/>
          </w:tcPr>
          <w:p w14:paraId="774A3156">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广东省铁路建设投资集团有限公司</w:t>
            </w:r>
          </w:p>
        </w:tc>
        <w:tc>
          <w:tcPr>
            <w:tcW w:w="1472" w:type="dxa"/>
            <w:noWrap w:val="0"/>
            <w:vAlign w:val="center"/>
          </w:tcPr>
          <w:p w14:paraId="42C9E735">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2023年6月</w:t>
            </w:r>
          </w:p>
        </w:tc>
        <w:tc>
          <w:tcPr>
            <w:tcW w:w="1446" w:type="dxa"/>
            <w:noWrap w:val="0"/>
            <w:vAlign w:val="center"/>
          </w:tcPr>
          <w:p w14:paraId="69D5983D">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2025年12月</w:t>
            </w:r>
          </w:p>
        </w:tc>
      </w:tr>
      <w:tr w14:paraId="57C57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noWrap w:val="0"/>
            <w:vAlign w:val="center"/>
          </w:tcPr>
          <w:p w14:paraId="6814A26C">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54" w:type="dxa"/>
            <w:noWrap w:val="0"/>
            <w:vAlign w:val="center"/>
          </w:tcPr>
          <w:p w14:paraId="648C3602">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2</w:t>
            </w:r>
          </w:p>
        </w:tc>
        <w:tc>
          <w:tcPr>
            <w:tcW w:w="1836" w:type="dxa"/>
            <w:vMerge w:val="continue"/>
            <w:noWrap w:val="0"/>
            <w:vAlign w:val="center"/>
          </w:tcPr>
          <w:p w14:paraId="35EF7CFE">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20560944">
            <w:pPr>
              <w:spacing w:line="360" w:lineRule="exact"/>
              <w:ind w:firstLine="0" w:firstLineChars="0"/>
              <w:jc w:val="left"/>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lang w:val="en-US" w:eastAsia="zh-CN"/>
              </w:rPr>
              <w:t>基于自主可控BIM技术的地质综合服务平台研发</w:t>
            </w:r>
          </w:p>
        </w:tc>
        <w:tc>
          <w:tcPr>
            <w:tcW w:w="2141" w:type="dxa"/>
            <w:noWrap w:val="0"/>
            <w:vAlign w:val="center"/>
          </w:tcPr>
          <w:p w14:paraId="5E25830F">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云基智慧工程股份有限公司</w:t>
            </w:r>
          </w:p>
        </w:tc>
        <w:tc>
          <w:tcPr>
            <w:tcW w:w="1472" w:type="dxa"/>
            <w:noWrap w:val="0"/>
            <w:vAlign w:val="center"/>
          </w:tcPr>
          <w:p w14:paraId="27CF4B65">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2024年7月</w:t>
            </w:r>
          </w:p>
        </w:tc>
        <w:tc>
          <w:tcPr>
            <w:tcW w:w="1446" w:type="dxa"/>
            <w:noWrap w:val="0"/>
            <w:vAlign w:val="center"/>
          </w:tcPr>
          <w:p w14:paraId="222F509A">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2026年6月</w:t>
            </w:r>
          </w:p>
        </w:tc>
      </w:tr>
      <w:tr w14:paraId="51ABA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noWrap w:val="0"/>
            <w:vAlign w:val="center"/>
          </w:tcPr>
          <w:p w14:paraId="479A82F2">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554" w:type="dxa"/>
            <w:noWrap w:val="0"/>
            <w:vAlign w:val="center"/>
          </w:tcPr>
          <w:p w14:paraId="103AF049">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3</w:t>
            </w:r>
          </w:p>
        </w:tc>
        <w:tc>
          <w:tcPr>
            <w:tcW w:w="1836" w:type="dxa"/>
            <w:vMerge w:val="continue"/>
            <w:noWrap w:val="0"/>
            <w:vAlign w:val="center"/>
          </w:tcPr>
          <w:p w14:paraId="48534F8E">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6FFEBC57">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城轨交通检测监测体系构建及运维技术研究</w:t>
            </w:r>
          </w:p>
        </w:tc>
        <w:tc>
          <w:tcPr>
            <w:tcW w:w="2141" w:type="dxa"/>
            <w:noWrap w:val="0"/>
            <w:vAlign w:val="center"/>
          </w:tcPr>
          <w:p w14:paraId="2C19A7B3">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广州地铁集团有限公司</w:t>
            </w:r>
          </w:p>
        </w:tc>
        <w:tc>
          <w:tcPr>
            <w:tcW w:w="1472" w:type="dxa"/>
            <w:noWrap w:val="0"/>
            <w:vAlign w:val="center"/>
          </w:tcPr>
          <w:p w14:paraId="71F268B1">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2024年10月</w:t>
            </w:r>
          </w:p>
        </w:tc>
        <w:tc>
          <w:tcPr>
            <w:tcW w:w="1446" w:type="dxa"/>
            <w:noWrap w:val="0"/>
            <w:vAlign w:val="center"/>
          </w:tcPr>
          <w:p w14:paraId="60FC7E48">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2026年9月</w:t>
            </w:r>
          </w:p>
        </w:tc>
      </w:tr>
      <w:tr w14:paraId="44EB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noWrap w:val="0"/>
            <w:vAlign w:val="center"/>
          </w:tcPr>
          <w:p w14:paraId="76203A05">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554" w:type="dxa"/>
            <w:noWrap w:val="0"/>
            <w:vAlign w:val="center"/>
          </w:tcPr>
          <w:p w14:paraId="71E0E26E">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1</w:t>
            </w:r>
          </w:p>
        </w:tc>
        <w:tc>
          <w:tcPr>
            <w:tcW w:w="1836" w:type="dxa"/>
            <w:vMerge w:val="restart"/>
            <w:noWrap w:val="0"/>
            <w:vAlign w:val="center"/>
          </w:tcPr>
          <w:p w14:paraId="238A0FEF">
            <w:pPr>
              <w:adjustRightInd w:val="0"/>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绿色低碳</w:t>
            </w:r>
          </w:p>
        </w:tc>
        <w:tc>
          <w:tcPr>
            <w:tcW w:w="5073" w:type="dxa"/>
            <w:noWrap w:val="0"/>
            <w:vAlign w:val="center"/>
          </w:tcPr>
          <w:p w14:paraId="068BEDDD">
            <w:pPr>
              <w:spacing w:line="360" w:lineRule="exact"/>
              <w:ind w:firstLine="0" w:firstLineChars="0"/>
              <w:jc w:val="left"/>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lang w:val="en-US" w:eastAsia="zh-CN"/>
              </w:rPr>
              <w:t>大旧料掺量再生沥青混合料平衡设计与性能提升研究</w:t>
            </w:r>
          </w:p>
        </w:tc>
        <w:tc>
          <w:tcPr>
            <w:tcW w:w="2141" w:type="dxa"/>
            <w:noWrap w:val="0"/>
            <w:vAlign w:val="center"/>
          </w:tcPr>
          <w:p w14:paraId="53AAC477">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江门市江鹤高速公路有限公司</w:t>
            </w:r>
          </w:p>
        </w:tc>
        <w:tc>
          <w:tcPr>
            <w:tcW w:w="1472" w:type="dxa"/>
            <w:noWrap w:val="0"/>
            <w:vAlign w:val="center"/>
          </w:tcPr>
          <w:p w14:paraId="42839EF2">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2024年3月</w:t>
            </w:r>
          </w:p>
        </w:tc>
        <w:tc>
          <w:tcPr>
            <w:tcW w:w="1446" w:type="dxa"/>
            <w:noWrap w:val="0"/>
            <w:vAlign w:val="center"/>
          </w:tcPr>
          <w:p w14:paraId="0D1CDA76">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2025年12月</w:t>
            </w:r>
          </w:p>
        </w:tc>
      </w:tr>
      <w:tr w14:paraId="61F7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546" w:type="dxa"/>
            <w:noWrap w:val="0"/>
            <w:vAlign w:val="center"/>
          </w:tcPr>
          <w:p w14:paraId="02AC55D9">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554" w:type="dxa"/>
            <w:noWrap w:val="0"/>
            <w:vAlign w:val="center"/>
          </w:tcPr>
          <w:p w14:paraId="34D1BD33">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2</w:t>
            </w:r>
          </w:p>
        </w:tc>
        <w:tc>
          <w:tcPr>
            <w:tcW w:w="1836" w:type="dxa"/>
            <w:vMerge w:val="continue"/>
            <w:tcBorders/>
            <w:noWrap w:val="0"/>
            <w:vAlign w:val="center"/>
          </w:tcPr>
          <w:p w14:paraId="354FEB68">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637A407D">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数据驱动的高速公路服务区充电设施规模测算研究及应用</w:t>
            </w:r>
          </w:p>
        </w:tc>
        <w:tc>
          <w:tcPr>
            <w:tcW w:w="2141" w:type="dxa"/>
            <w:noWrap w:val="0"/>
            <w:vAlign w:val="center"/>
          </w:tcPr>
          <w:p w14:paraId="79D20C6A">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广东省交通规划设计研究院集团股份有限公司</w:t>
            </w:r>
          </w:p>
        </w:tc>
        <w:tc>
          <w:tcPr>
            <w:tcW w:w="1472" w:type="dxa"/>
            <w:noWrap w:val="0"/>
            <w:vAlign w:val="center"/>
          </w:tcPr>
          <w:p w14:paraId="2B8E19F7">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2024年6月</w:t>
            </w:r>
          </w:p>
        </w:tc>
        <w:tc>
          <w:tcPr>
            <w:tcW w:w="1446" w:type="dxa"/>
            <w:noWrap w:val="0"/>
            <w:vAlign w:val="center"/>
          </w:tcPr>
          <w:p w14:paraId="7F238E78">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2026年12月</w:t>
            </w:r>
          </w:p>
        </w:tc>
      </w:tr>
      <w:tr w14:paraId="182F1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546" w:type="dxa"/>
            <w:shd w:val="clear"/>
            <w:noWrap w:val="0"/>
            <w:vAlign w:val="center"/>
          </w:tcPr>
          <w:p w14:paraId="53CF57AF">
            <w:pPr>
              <w:adjustRightInd w:val="0"/>
              <w:snapToGrid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10</w:t>
            </w:r>
          </w:p>
        </w:tc>
        <w:tc>
          <w:tcPr>
            <w:tcW w:w="1554" w:type="dxa"/>
            <w:noWrap w:val="0"/>
            <w:vAlign w:val="center"/>
          </w:tcPr>
          <w:p w14:paraId="7C85D9FE">
            <w:pPr>
              <w:adjustRightInd w:val="0"/>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3</w:t>
            </w:r>
          </w:p>
        </w:tc>
        <w:tc>
          <w:tcPr>
            <w:tcW w:w="1836" w:type="dxa"/>
            <w:vMerge w:val="continue"/>
            <w:tcBorders/>
            <w:noWrap w:val="0"/>
            <w:vAlign w:val="center"/>
          </w:tcPr>
          <w:p w14:paraId="097982C9">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0428C08B">
            <w:pPr>
              <w:spacing w:line="360" w:lineRule="exact"/>
              <w:ind w:firstLine="0" w:firstLineChars="0"/>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广东省高速公路“交通+光伏”融合发展规划研究</w:t>
            </w:r>
          </w:p>
        </w:tc>
        <w:tc>
          <w:tcPr>
            <w:tcW w:w="2141" w:type="dxa"/>
            <w:noWrap w:val="0"/>
            <w:vAlign w:val="center"/>
          </w:tcPr>
          <w:p w14:paraId="3A1216FD">
            <w:pPr>
              <w:spacing w:line="360" w:lineRule="exact"/>
              <w:ind w:firstLine="0" w:firstLineChars="0"/>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中国能源建设集团广东省电力设计研究院有限公司</w:t>
            </w:r>
          </w:p>
        </w:tc>
        <w:tc>
          <w:tcPr>
            <w:tcW w:w="1472" w:type="dxa"/>
            <w:shd w:val="clear"/>
            <w:noWrap w:val="0"/>
            <w:vAlign w:val="center"/>
          </w:tcPr>
          <w:p w14:paraId="11300814">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w:t>
            </w:r>
            <w:bookmarkStart w:id="0" w:name="_GoBack"/>
            <w:bookmarkEnd w:id="0"/>
            <w:r>
              <w:rPr>
                <w:rFonts w:hint="eastAsia" w:ascii="仿宋" w:hAnsi="仿宋" w:eastAsia="仿宋" w:cs="仿宋"/>
                <w:color w:val="000000"/>
                <w:sz w:val="24"/>
                <w:szCs w:val="24"/>
                <w:lang w:val="en-US" w:eastAsia="zh-CN"/>
              </w:rPr>
              <w:t>年5月</w:t>
            </w:r>
          </w:p>
        </w:tc>
        <w:tc>
          <w:tcPr>
            <w:tcW w:w="1446" w:type="dxa"/>
            <w:shd w:val="clear"/>
            <w:noWrap w:val="0"/>
            <w:vAlign w:val="center"/>
          </w:tcPr>
          <w:p w14:paraId="5EB5126C">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2025年12月</w:t>
            </w:r>
          </w:p>
        </w:tc>
      </w:tr>
      <w:tr w14:paraId="6B67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shd w:val="clear"/>
            <w:noWrap w:val="0"/>
            <w:vAlign w:val="center"/>
          </w:tcPr>
          <w:p w14:paraId="79DD52F7">
            <w:pPr>
              <w:adjustRightInd w:val="0"/>
              <w:snapToGrid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11</w:t>
            </w:r>
          </w:p>
        </w:tc>
        <w:tc>
          <w:tcPr>
            <w:tcW w:w="1554" w:type="dxa"/>
            <w:noWrap w:val="0"/>
            <w:vAlign w:val="center"/>
          </w:tcPr>
          <w:p w14:paraId="04BE6AD6">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01</w:t>
            </w:r>
          </w:p>
        </w:tc>
        <w:tc>
          <w:tcPr>
            <w:tcW w:w="1836" w:type="dxa"/>
            <w:vMerge w:val="restart"/>
            <w:noWrap w:val="0"/>
            <w:vAlign w:val="center"/>
          </w:tcPr>
          <w:p w14:paraId="4613B4FF">
            <w:pPr>
              <w:adjustRightInd w:val="0"/>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
              </w:rPr>
              <w:t>运输</w:t>
            </w:r>
            <w:r>
              <w:rPr>
                <w:rFonts w:hint="eastAsia" w:ascii="仿宋" w:hAnsi="仿宋" w:eastAsia="仿宋" w:cs="仿宋"/>
                <w:color w:val="000000"/>
                <w:sz w:val="24"/>
                <w:szCs w:val="24"/>
                <w:lang w:val="en-US" w:eastAsia="zh-CN"/>
              </w:rPr>
              <w:t>管理</w:t>
            </w:r>
          </w:p>
        </w:tc>
        <w:tc>
          <w:tcPr>
            <w:tcW w:w="5073" w:type="dxa"/>
            <w:noWrap w:val="0"/>
            <w:vAlign w:val="center"/>
          </w:tcPr>
          <w:p w14:paraId="730120E0">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城市群（都市圈）地区公路与城市道路一体化融合发展机制研究</w:t>
            </w:r>
          </w:p>
        </w:tc>
        <w:tc>
          <w:tcPr>
            <w:tcW w:w="2141" w:type="dxa"/>
            <w:noWrap w:val="0"/>
            <w:vAlign w:val="center"/>
          </w:tcPr>
          <w:p w14:paraId="1065CE18">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广东省交通规划设计研究院集团股份有限公司</w:t>
            </w:r>
          </w:p>
        </w:tc>
        <w:tc>
          <w:tcPr>
            <w:tcW w:w="1472" w:type="dxa"/>
            <w:noWrap w:val="0"/>
            <w:vAlign w:val="center"/>
          </w:tcPr>
          <w:p w14:paraId="77509B15">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2024年5月</w:t>
            </w:r>
          </w:p>
        </w:tc>
        <w:tc>
          <w:tcPr>
            <w:tcW w:w="1446" w:type="dxa"/>
            <w:noWrap w:val="0"/>
            <w:vAlign w:val="center"/>
          </w:tcPr>
          <w:p w14:paraId="6AD644B5">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2026年6月</w:t>
            </w:r>
          </w:p>
        </w:tc>
      </w:tr>
      <w:tr w14:paraId="35F00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shd w:val="clear"/>
            <w:noWrap w:val="0"/>
            <w:vAlign w:val="center"/>
          </w:tcPr>
          <w:p w14:paraId="5E79D1DF">
            <w:pPr>
              <w:adjustRightInd w:val="0"/>
              <w:snapToGrid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12</w:t>
            </w:r>
          </w:p>
        </w:tc>
        <w:tc>
          <w:tcPr>
            <w:tcW w:w="1554" w:type="dxa"/>
            <w:noWrap w:val="0"/>
            <w:vAlign w:val="center"/>
          </w:tcPr>
          <w:p w14:paraId="4C39FC43">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02</w:t>
            </w:r>
          </w:p>
        </w:tc>
        <w:tc>
          <w:tcPr>
            <w:tcW w:w="1836" w:type="dxa"/>
            <w:vMerge w:val="continue"/>
            <w:noWrap w:val="0"/>
            <w:vAlign w:val="center"/>
          </w:tcPr>
          <w:p w14:paraId="33BE56C3">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44BED9C3">
            <w:pPr>
              <w:spacing w:line="360" w:lineRule="exact"/>
              <w:ind w:firstLine="0" w:firstLineChars="0"/>
              <w:jc w:val="left"/>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lang w:val="en-US" w:eastAsia="zh-CN"/>
              </w:rPr>
              <w:t>出租汽车市场运行状况及对策研究</w:t>
            </w:r>
          </w:p>
        </w:tc>
        <w:tc>
          <w:tcPr>
            <w:tcW w:w="2141" w:type="dxa"/>
            <w:noWrap w:val="0"/>
            <w:vAlign w:val="center"/>
          </w:tcPr>
          <w:p w14:paraId="6AF70A1A">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广东省道路运输事务中心</w:t>
            </w:r>
          </w:p>
        </w:tc>
        <w:tc>
          <w:tcPr>
            <w:tcW w:w="1472" w:type="dxa"/>
            <w:noWrap w:val="0"/>
            <w:vAlign w:val="center"/>
          </w:tcPr>
          <w:p w14:paraId="4D7BF8EB">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2024年7月</w:t>
            </w:r>
          </w:p>
        </w:tc>
        <w:tc>
          <w:tcPr>
            <w:tcW w:w="1446" w:type="dxa"/>
            <w:noWrap w:val="0"/>
            <w:vAlign w:val="center"/>
          </w:tcPr>
          <w:p w14:paraId="4FD42F07">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2025年6月</w:t>
            </w:r>
          </w:p>
        </w:tc>
      </w:tr>
      <w:tr w14:paraId="1E92E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546" w:type="dxa"/>
            <w:noWrap w:val="0"/>
            <w:vAlign w:val="center"/>
          </w:tcPr>
          <w:p w14:paraId="56AB8F42">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p>
        </w:tc>
        <w:tc>
          <w:tcPr>
            <w:tcW w:w="1554" w:type="dxa"/>
            <w:noWrap w:val="0"/>
            <w:vAlign w:val="center"/>
          </w:tcPr>
          <w:p w14:paraId="099CD12A">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-QD</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03</w:t>
            </w:r>
          </w:p>
        </w:tc>
        <w:tc>
          <w:tcPr>
            <w:tcW w:w="1836" w:type="dxa"/>
            <w:vMerge w:val="continue"/>
            <w:noWrap w:val="0"/>
            <w:vAlign w:val="center"/>
          </w:tcPr>
          <w:p w14:paraId="58113B85">
            <w:pPr>
              <w:adjustRightInd w:val="0"/>
              <w:snapToGrid w:val="0"/>
              <w:jc w:val="center"/>
              <w:rPr>
                <w:rFonts w:hint="eastAsia" w:ascii="仿宋" w:hAnsi="仿宋" w:eastAsia="仿宋" w:cs="仿宋"/>
                <w:color w:val="000000"/>
                <w:sz w:val="24"/>
                <w:szCs w:val="24"/>
              </w:rPr>
            </w:pPr>
          </w:p>
        </w:tc>
        <w:tc>
          <w:tcPr>
            <w:tcW w:w="5073" w:type="dxa"/>
            <w:noWrap w:val="0"/>
            <w:vAlign w:val="center"/>
          </w:tcPr>
          <w:p w14:paraId="58033ADD">
            <w:pPr>
              <w:spacing w:line="360" w:lineRule="exact"/>
              <w:ind w:firstLine="0" w:firstLineChars="0"/>
              <w:jc w:val="left"/>
              <w:rPr>
                <w:rFonts w:hint="eastAsia" w:ascii="仿宋" w:hAnsi="仿宋" w:eastAsia="仿宋" w:cs="仿宋"/>
                <w:color w:val="000000"/>
                <w:sz w:val="24"/>
                <w:szCs w:val="24"/>
                <w:highlight w:val="none"/>
              </w:rPr>
            </w:pPr>
            <w:r>
              <w:rPr>
                <w:rFonts w:hint="eastAsia" w:ascii="仿宋" w:hAnsi="仿宋" w:eastAsia="仿宋"/>
                <w:color w:val="000000"/>
                <w:kern w:val="0"/>
                <w:sz w:val="24"/>
                <w:szCs w:val="24"/>
                <w:highlight w:val="none"/>
                <w:lang w:val="en-US" w:eastAsia="zh-CN"/>
              </w:rPr>
              <w:t>广东省城际铁路物流运输可行性和安全性关键技术研究</w:t>
            </w:r>
          </w:p>
        </w:tc>
        <w:tc>
          <w:tcPr>
            <w:tcW w:w="2141" w:type="dxa"/>
            <w:noWrap w:val="0"/>
            <w:vAlign w:val="center"/>
          </w:tcPr>
          <w:p w14:paraId="6F62F923">
            <w:pPr>
              <w:spacing w:line="360" w:lineRule="exact"/>
              <w:ind w:firstLine="0" w:firstLineChars="0"/>
              <w:jc w:val="left"/>
              <w:rPr>
                <w:rFonts w:hint="eastAsia" w:ascii="仿宋" w:hAnsi="仿宋" w:eastAsia="仿宋" w:cs="仿宋"/>
                <w:color w:val="000000"/>
                <w:sz w:val="24"/>
                <w:szCs w:val="24"/>
              </w:rPr>
            </w:pPr>
            <w:r>
              <w:rPr>
                <w:rFonts w:hint="eastAsia" w:ascii="仿宋" w:hAnsi="仿宋" w:eastAsia="仿宋"/>
                <w:color w:val="000000"/>
                <w:kern w:val="0"/>
                <w:sz w:val="24"/>
                <w:szCs w:val="24"/>
                <w:lang w:val="en-US" w:eastAsia="zh-CN"/>
              </w:rPr>
              <w:t>广东省道路运输事务中心</w:t>
            </w:r>
          </w:p>
        </w:tc>
        <w:tc>
          <w:tcPr>
            <w:tcW w:w="1472" w:type="dxa"/>
            <w:noWrap w:val="0"/>
            <w:vAlign w:val="center"/>
          </w:tcPr>
          <w:p w14:paraId="75C8A7D1">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2024年7月</w:t>
            </w:r>
          </w:p>
        </w:tc>
        <w:tc>
          <w:tcPr>
            <w:tcW w:w="1446" w:type="dxa"/>
            <w:noWrap w:val="0"/>
            <w:vAlign w:val="center"/>
          </w:tcPr>
          <w:p w14:paraId="1E3CBF25">
            <w:pPr>
              <w:adjustRightInd w:val="0"/>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2025年6月</w:t>
            </w:r>
          </w:p>
        </w:tc>
      </w:tr>
    </w:tbl>
    <w:p w14:paraId="7AEDE1EB">
      <w:pPr>
        <w:pStyle w:val="7"/>
        <w:widowControl w:val="0"/>
        <w:ind w:left="4320" w:firstLine="720"/>
        <w:rPr>
          <w:rFonts w:hint="eastAsia"/>
          <w:color w:val="000000"/>
        </w:rPr>
      </w:pPr>
    </w:p>
    <w:p w14:paraId="348554E6">
      <w:pPr>
        <w:rPr>
          <w:color w:val="000000"/>
        </w:rPr>
      </w:pPr>
    </w:p>
    <w:p w14:paraId="67CFB51A">
      <w:pPr>
        <w:rPr>
          <w:color w:val="000000"/>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2CE6">
    <w:pPr>
      <w:pStyle w:val="2"/>
      <w:framePr w:wrap="around" w:vAnchor="text" w:hAnchor="margin" w:xAlign="outside" w:y="1"/>
      <w:spacing w:before="140" w:line="240" w:lineRule="atLeast"/>
      <w:rPr>
        <w:rStyle w:val="6"/>
        <w:rFonts w:hint="eastAsia"/>
        <w:szCs w:val="32"/>
      </w:rPr>
    </w:pPr>
    <w:r>
      <w:rPr>
        <w:rStyle w:val="6"/>
        <w:rFonts w:hint="eastAsia"/>
        <w:szCs w:val="32"/>
      </w:rPr>
      <w:t>—</w:t>
    </w:r>
    <w:r>
      <w:rPr>
        <w:rStyle w:val="6"/>
        <w:rFonts w:hint="eastAsia"/>
      </w:rPr>
      <w:t xml:space="preserve"> </w:t>
    </w:r>
    <w:r>
      <w:rPr>
        <w:spacing w:val="34"/>
        <w:kern w:val="0"/>
        <w:szCs w:val="20"/>
      </w:rPr>
      <w:fldChar w:fldCharType="begin"/>
    </w:r>
    <w:r>
      <w:rPr>
        <w:rStyle w:val="6"/>
        <w:spacing w:val="34"/>
        <w:kern w:val="0"/>
        <w:szCs w:val="20"/>
      </w:rPr>
      <w:instrText xml:space="preserve">PAGE  </w:instrText>
    </w:r>
    <w:r>
      <w:rPr>
        <w:spacing w:val="34"/>
        <w:kern w:val="0"/>
        <w:szCs w:val="20"/>
      </w:rPr>
      <w:fldChar w:fldCharType="separate"/>
    </w:r>
    <w:r>
      <w:rPr>
        <w:rStyle w:val="6"/>
        <w:spacing w:val="34"/>
        <w:kern w:val="0"/>
        <w:szCs w:val="20"/>
      </w:rPr>
      <w:t>2</w:t>
    </w:r>
    <w:r>
      <w:rPr>
        <w:spacing w:val="34"/>
        <w:kern w:val="0"/>
        <w:szCs w:val="20"/>
      </w:rPr>
      <w:fldChar w:fldCharType="end"/>
    </w:r>
    <w:r>
      <w:rPr>
        <w:rStyle w:val="6"/>
        <w:rFonts w:hint="eastAsia"/>
        <w:szCs w:val="32"/>
      </w:rPr>
      <w:t>—</w:t>
    </w:r>
  </w:p>
  <w:p w14:paraId="57FA69A2">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TMxZjdmNWUxNDZhZjc1MzMzMDFkMTgwYjRmZjUifQ=="/>
  </w:docVars>
  <w:rsids>
    <w:rsidRoot w:val="FBBFB58C"/>
    <w:rsid w:val="02602F2B"/>
    <w:rsid w:val="09B04D97"/>
    <w:rsid w:val="0B973A2F"/>
    <w:rsid w:val="124C2311"/>
    <w:rsid w:val="18F217FA"/>
    <w:rsid w:val="2DCA2670"/>
    <w:rsid w:val="3A0C6C34"/>
    <w:rsid w:val="3BFF16DF"/>
    <w:rsid w:val="3E2C297E"/>
    <w:rsid w:val="51E73BDC"/>
    <w:rsid w:val="56B6D673"/>
    <w:rsid w:val="6C6E622D"/>
    <w:rsid w:val="6EFA2DAE"/>
    <w:rsid w:val="72841C5A"/>
    <w:rsid w:val="79FB39DB"/>
    <w:rsid w:val="7BFBA761"/>
    <w:rsid w:val="7DF63F4F"/>
    <w:rsid w:val="7EF606DF"/>
    <w:rsid w:val="B1F5BE61"/>
    <w:rsid w:val="EFED911E"/>
    <w:rsid w:val="FBBFB58C"/>
    <w:rsid w:val="FEFFA050"/>
    <w:rsid w:val="FFEDA42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楷体_GB2312"/>
      <w:sz w:val="32"/>
      <w:szCs w:val="18"/>
    </w:rPr>
  </w:style>
  <w:style w:type="table" w:styleId="4">
    <w:name w:val="Table Grid"/>
    <w:basedOn w:val="3"/>
    <w:qFormat/>
    <w:uiPriority w:val="0"/>
    <w:pPr>
      <w:spacing w:line="240" w:lineRule="auto"/>
      <w:jc w:val="left"/>
    </w:pPr>
    <w:rPr>
      <w:rFonts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主送单位"/>
    <w:basedOn w:val="1"/>
    <w:qFormat/>
    <w:uiPriority w:val="0"/>
    <w:pPr>
      <w:widowControl/>
      <w:spacing w:line="560" w:lineRule="atLeast"/>
    </w:pPr>
    <w:rPr>
      <w:rFonts w:eastAsia="仿宋_GB2312"/>
      <w:kern w:val="0"/>
      <w:sz w:val="32"/>
      <w:szCs w:val="20"/>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638</Words>
  <Characters>857</Characters>
  <Lines>0</Lines>
  <Paragraphs>0</Paragraphs>
  <TotalTime>7</TotalTime>
  <ScaleCrop>false</ScaleCrop>
  <LinksUpToDate>false</LinksUpToDate>
  <CharactersWithSpaces>857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2022-04-03T16:57:00Z</dcterms:created>
  <dc:creator>greatwall</dc:creator>
  <cp:lastModifiedBy>逆水行舟</cp:lastModifiedBy>
  <dcterms:modified xsi:type="dcterms:W3CDTF">2024-11-25T01:11:03Z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8BB450BBDDF8154E38E83B674DC9EAD0_43</vt:lpwstr>
  </property>
</Properties>
</file>