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widowControl w:val="0"/>
        <w:kinsoku/>
        <w:wordWrap/>
        <w:overflowPunct/>
        <w:topLinePunct w:val="0"/>
        <w:autoSpaceDE/>
        <w:autoSpaceDN/>
        <w:bidi w:val="0"/>
        <w:adjustRightInd/>
        <w:snapToGrid/>
        <w:spacing w:line="440" w:lineRule="exact"/>
        <w:ind w:left="0" w:leftChars="0" w:firstLine="0" w:firstLineChars="0"/>
        <w:jc w:val="center"/>
        <w:textAlignment w:val="auto"/>
        <w:rPr>
          <w:rFonts w:hint="eastAsia" w:ascii="黑体" w:hAnsi="黑体" w:eastAsia="黑体" w:cs="黑体"/>
          <w:b w:val="0"/>
          <w:bCs/>
          <w:color w:val="auto"/>
          <w:sz w:val="32"/>
          <w:szCs w:val="32"/>
          <w:highlight w:val="none"/>
          <w:lang w:val="en-US" w:eastAsia="zh-CN"/>
        </w:rPr>
      </w:pPr>
      <w:r>
        <w:rPr>
          <w:rFonts w:hint="eastAsia" w:ascii="黑体" w:hAnsi="黑体" w:eastAsia="黑体" w:cs="黑体"/>
          <w:b w:val="0"/>
          <w:bCs/>
          <w:color w:val="auto"/>
          <w:sz w:val="32"/>
          <w:szCs w:val="32"/>
          <w:highlight w:val="none"/>
        </w:rPr>
        <w:t>广东省公路建设有限公司深中通道管理中心</w:t>
      </w:r>
      <w:r>
        <w:rPr>
          <w:rFonts w:hint="eastAsia" w:ascii="黑体" w:hAnsi="黑体" w:eastAsia="黑体" w:cs="黑体"/>
          <w:b w:val="0"/>
          <w:bCs/>
          <w:color w:val="auto"/>
          <w:sz w:val="32"/>
          <w:szCs w:val="32"/>
          <w:highlight w:val="none"/>
          <w:lang w:val="en-US" w:eastAsia="zh-CN"/>
        </w:rPr>
        <w:t>主要事迹</w:t>
      </w:r>
    </w:p>
    <w:p>
      <w:pPr>
        <w:pStyle w:val="9"/>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仿宋_GB2312" w:hAnsi="仿宋_GB2312" w:eastAsia="仿宋_GB2312" w:cs="仿宋_GB2312"/>
          <w:bCs/>
          <w:color w:val="auto"/>
          <w:sz w:val="24"/>
          <w:szCs w:val="24"/>
          <w:highlight w:val="none"/>
          <w:lang w:val="en-US" w:eastAsia="zh-CN"/>
        </w:rPr>
      </w:pP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400" w:lineRule="exact"/>
        <w:ind w:left="0" w:leftChars="0" w:right="0" w:rightChars="0" w:firstLine="560" w:firstLineChars="200"/>
        <w:jc w:val="both"/>
        <w:textAlignment w:val="auto"/>
        <w:rPr>
          <w:rFonts w:hint="eastAsia" w:ascii="仿宋" w:hAnsi="仿宋" w:eastAsia="仿宋" w:cs="仿宋"/>
          <w:kern w:val="2"/>
          <w:sz w:val="28"/>
          <w:szCs w:val="28"/>
          <w:highlight w:val="none"/>
          <w:lang w:val="en-US" w:eastAsia="zh-CN"/>
        </w:rPr>
      </w:pPr>
      <w:r>
        <w:rPr>
          <w:rFonts w:hint="eastAsia" w:ascii="仿宋" w:hAnsi="仿宋" w:eastAsia="仿宋" w:cs="仿宋"/>
          <w:kern w:val="2"/>
          <w:sz w:val="28"/>
          <w:szCs w:val="28"/>
          <w:highlight w:val="none"/>
          <w:lang w:val="en-US" w:eastAsia="zh-CN"/>
        </w:rPr>
        <w:t>2024年6月30日深中通道建成开通，中共中央总书记、国家主席、中央军委主席习近平致信祝贺、肯定成就。国家重大工程深中通道是我国交通现代化的重要里程碑，见证着我国交通建设的新发展、新跨越。全体建设者坚持以习近平新时代中国特色社会主义思想为根本遵循，以打造交通强国典范工程为己任，努力当好中国式现代化的开路先锋。</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400" w:lineRule="exact"/>
        <w:ind w:left="0" w:leftChars="0" w:right="0" w:rightChars="0" w:firstLine="560" w:firstLineChars="200"/>
        <w:jc w:val="both"/>
        <w:textAlignment w:val="auto"/>
        <w:rPr>
          <w:rFonts w:hint="eastAsia" w:ascii="仿宋" w:hAnsi="仿宋" w:eastAsia="仿宋" w:cs="仿宋"/>
          <w:kern w:val="2"/>
          <w:sz w:val="28"/>
          <w:szCs w:val="28"/>
          <w:highlight w:val="none"/>
          <w:lang w:val="en-US" w:eastAsia="zh-CN"/>
        </w:rPr>
      </w:pPr>
      <w:r>
        <w:rPr>
          <w:rFonts w:hint="eastAsia" w:ascii="仿宋" w:hAnsi="仿宋" w:eastAsia="仿宋" w:cs="仿宋"/>
          <w:kern w:val="2"/>
          <w:sz w:val="28"/>
          <w:szCs w:val="28"/>
          <w:highlight w:val="none"/>
          <w:lang w:val="en-US" w:eastAsia="zh-CN"/>
        </w:rPr>
        <w:t>党建生产融合，全域推进建设  深中通道集“桥、岛、隧、水下枢纽互通”于一体，路线全长24公里，双向八车道，概算总投资446.9亿元，是粤港澳大湾区核心交通枢纽。面对特别复杂的建设条件、特别难的工程技术、特别长的建设工期（7年）、特别多的建设者（60余家主要参建单位，15000名建设者）</w:t>
      </w:r>
      <w:bookmarkStart w:id="0" w:name="_Toc11090"/>
      <w:r>
        <w:rPr>
          <w:rFonts w:hint="eastAsia" w:ascii="仿宋" w:hAnsi="仿宋" w:eastAsia="仿宋" w:cs="仿宋"/>
          <w:kern w:val="2"/>
          <w:sz w:val="28"/>
          <w:szCs w:val="28"/>
          <w:highlight w:val="none"/>
          <w:lang w:val="en-US" w:eastAsia="zh-CN"/>
        </w:rPr>
        <w:t>的巨系统工程，深中通道</w:t>
      </w:r>
      <w:bookmarkEnd w:id="0"/>
      <w:r>
        <w:rPr>
          <w:rFonts w:hint="eastAsia" w:ascii="仿宋" w:hAnsi="仿宋" w:eastAsia="仿宋" w:cs="仿宋"/>
          <w:kern w:val="2"/>
          <w:sz w:val="28"/>
          <w:szCs w:val="28"/>
          <w:highlight w:val="none"/>
          <w:lang w:val="en-US" w:eastAsia="zh-CN"/>
        </w:rPr>
        <w:t>创新成立建设期党委，打破不同参建单位、不同施工地域的界限，把党建触角延伸到基层的每个“神经末梢”——到海上、到空中、到工厂，构建横向到边、纵向到底的“全域党建”，实现党建与生产深度融合，有力引领工程建设。</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400" w:lineRule="exact"/>
        <w:ind w:left="0" w:leftChars="0" w:right="0" w:rightChars="0" w:firstLine="560" w:firstLineChars="200"/>
        <w:jc w:val="both"/>
        <w:textAlignment w:val="auto"/>
        <w:rPr>
          <w:rFonts w:hint="eastAsia" w:ascii="仿宋" w:hAnsi="仿宋" w:eastAsia="仿宋" w:cs="仿宋"/>
          <w:kern w:val="2"/>
          <w:sz w:val="28"/>
          <w:szCs w:val="28"/>
          <w:highlight w:val="none"/>
          <w:lang w:val="en-US" w:eastAsia="zh-CN"/>
        </w:rPr>
      </w:pPr>
      <w:bookmarkStart w:id="36" w:name="_GoBack"/>
      <w:bookmarkEnd w:id="36"/>
      <w:r>
        <w:rPr>
          <w:rFonts w:hint="eastAsia" w:ascii="仿宋" w:hAnsi="仿宋" w:eastAsia="仿宋" w:cs="仿宋"/>
          <w:kern w:val="2"/>
          <w:sz w:val="28"/>
          <w:szCs w:val="28"/>
          <w:highlight w:val="none"/>
          <w:lang w:val="en-US" w:eastAsia="zh-CN"/>
        </w:rPr>
        <w:t>二、集合超强大脑，汇聚顶尖力量  在国内首次成功举办工程方案设计国际竞赛，多国著名设计单位参与，竞赛成果奠定的美学基调和结构物设计框架应用到深中通道建设实践中，极大提升工程美学水平，同时也成为国内工程设计的遵循。交通运输部、广东省政府召集成立包括7位中国工程院院士、4位设计大师在内的40人技术专家组，汇聚国内顶尖专家力量，为深中通道破解技术难题进行咨询决策，极大提升了解决深中通道六大方面九大世界级难题的速度和质量，有力推动建设。</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400" w:lineRule="exact"/>
        <w:ind w:left="0" w:leftChars="0" w:right="0" w:rightChars="0" w:firstLine="560" w:firstLineChars="200"/>
        <w:jc w:val="both"/>
        <w:textAlignment w:val="auto"/>
        <w:rPr>
          <w:rFonts w:hint="eastAsia" w:ascii="仿宋" w:hAnsi="仿宋" w:eastAsia="仿宋" w:cs="仿宋"/>
          <w:kern w:val="2"/>
          <w:sz w:val="28"/>
          <w:szCs w:val="28"/>
          <w:highlight w:val="none"/>
          <w:lang w:val="en-US" w:eastAsia="zh-CN"/>
        </w:rPr>
      </w:pPr>
      <w:bookmarkStart w:id="1" w:name="_Toc10335"/>
      <w:r>
        <w:rPr>
          <w:rFonts w:hint="eastAsia" w:ascii="仿宋" w:hAnsi="仿宋" w:eastAsia="仿宋" w:cs="仿宋"/>
          <w:kern w:val="2"/>
          <w:sz w:val="28"/>
          <w:szCs w:val="28"/>
          <w:highlight w:val="none"/>
          <w:lang w:val="en-US" w:eastAsia="zh-CN"/>
        </w:rPr>
        <w:t>三、探索管理新途，开创深中样本</w:t>
      </w:r>
      <w:bookmarkEnd w:id="1"/>
      <w:bookmarkStart w:id="2" w:name="_Toc28123"/>
      <w:bookmarkStart w:id="3" w:name="_Toc9497"/>
      <w:bookmarkStart w:id="4" w:name="_Toc30580"/>
      <w:bookmarkStart w:id="5" w:name="_Toc20531"/>
      <w:r>
        <w:rPr>
          <w:rFonts w:hint="eastAsia" w:ascii="仿宋" w:hAnsi="仿宋" w:eastAsia="仿宋" w:cs="仿宋"/>
          <w:kern w:val="2"/>
          <w:sz w:val="28"/>
          <w:szCs w:val="28"/>
          <w:highlight w:val="none"/>
          <w:lang w:val="en-US" w:eastAsia="zh-CN"/>
        </w:rPr>
        <w:t xml:space="preserve">  构建了前沿引领的复杂巨系统跨海集群工程集成管理办法，形成了现代工程管理体系。</w:t>
      </w:r>
      <w:bookmarkEnd w:id="2"/>
      <w:bookmarkEnd w:id="3"/>
      <w:bookmarkEnd w:id="4"/>
      <w:bookmarkEnd w:id="5"/>
      <w:r>
        <w:rPr>
          <w:rFonts w:hint="eastAsia" w:ascii="仿宋" w:hAnsi="仿宋" w:eastAsia="仿宋" w:cs="仿宋"/>
          <w:kern w:val="2"/>
          <w:sz w:val="28"/>
          <w:szCs w:val="28"/>
          <w:highlight w:val="none"/>
          <w:lang w:val="en-US" w:eastAsia="zh-CN"/>
        </w:rPr>
        <w:t>一是</w:t>
      </w:r>
      <w:bookmarkStart w:id="6" w:name="_Toc117440781"/>
      <w:bookmarkStart w:id="7" w:name="_Toc11020"/>
      <w:bookmarkStart w:id="8" w:name="_Toc21463"/>
      <w:bookmarkStart w:id="9" w:name="_Toc29531"/>
      <w:bookmarkStart w:id="10" w:name="_Toc623"/>
      <w:bookmarkStart w:id="11" w:name="_Toc31701"/>
      <w:r>
        <w:rPr>
          <w:rFonts w:hint="eastAsia" w:ascii="仿宋" w:hAnsi="仿宋" w:eastAsia="仿宋" w:cs="仿宋"/>
          <w:kern w:val="2"/>
          <w:sz w:val="28"/>
          <w:szCs w:val="28"/>
          <w:highlight w:val="none"/>
          <w:lang w:val="en-US" w:eastAsia="zh-CN"/>
        </w:rPr>
        <w:t>创新审批模式</w:t>
      </w:r>
      <w:bookmarkEnd w:id="6"/>
      <w:bookmarkEnd w:id="7"/>
      <w:r>
        <w:rPr>
          <w:rFonts w:hint="eastAsia" w:ascii="仿宋" w:hAnsi="仿宋" w:eastAsia="仿宋" w:cs="仿宋"/>
          <w:kern w:val="2"/>
          <w:sz w:val="28"/>
          <w:szCs w:val="28"/>
          <w:highlight w:val="none"/>
          <w:lang w:val="en-US" w:eastAsia="zh-CN"/>
        </w:rPr>
        <w:t>。交通运输部提前介入、全程指引，创新了审批模式，开创了“一个项目、分步批复”的先河，</w:t>
      </w:r>
      <w:bookmarkEnd w:id="8"/>
      <w:r>
        <w:rPr>
          <w:rFonts w:hint="eastAsia" w:ascii="仿宋" w:hAnsi="仿宋" w:eastAsia="仿宋" w:cs="仿宋"/>
          <w:kern w:val="2"/>
          <w:sz w:val="28"/>
          <w:szCs w:val="28"/>
          <w:highlight w:val="none"/>
          <w:lang w:val="en-US" w:eastAsia="zh-CN"/>
        </w:rPr>
        <w:t>为日后其他巨系统工程的批复提供参考。</w:t>
      </w:r>
      <w:bookmarkEnd w:id="9"/>
      <w:bookmarkEnd w:id="10"/>
      <w:bookmarkEnd w:id="11"/>
      <w:bookmarkStart w:id="12" w:name="_Toc6529"/>
      <w:bookmarkStart w:id="13" w:name="_Toc117440782"/>
      <w:bookmarkStart w:id="14" w:name="_Toc12687"/>
      <w:bookmarkStart w:id="15" w:name="_Toc21340"/>
      <w:bookmarkStart w:id="16" w:name="_Toc22787"/>
      <w:bookmarkStart w:id="17" w:name="_Toc15707"/>
      <w:r>
        <w:rPr>
          <w:rFonts w:hint="eastAsia" w:ascii="仿宋" w:hAnsi="仿宋" w:eastAsia="仿宋" w:cs="仿宋"/>
          <w:kern w:val="2"/>
          <w:sz w:val="28"/>
          <w:szCs w:val="28"/>
          <w:highlight w:val="none"/>
          <w:lang w:val="en-US" w:eastAsia="zh-CN"/>
        </w:rPr>
        <w:t>二是集聚行业最优资源</w:t>
      </w:r>
      <w:bookmarkEnd w:id="12"/>
      <w:bookmarkEnd w:id="13"/>
      <w:r>
        <w:rPr>
          <w:rFonts w:hint="eastAsia" w:ascii="仿宋" w:hAnsi="仿宋" w:eastAsia="仿宋" w:cs="仿宋"/>
          <w:kern w:val="2"/>
          <w:sz w:val="28"/>
          <w:szCs w:val="28"/>
          <w:highlight w:val="none"/>
          <w:lang w:val="en-US" w:eastAsia="zh-CN"/>
        </w:rPr>
        <w:t>。创新分标模式，有效集聚了行业优质资源，实现了提质增效目标</w:t>
      </w:r>
      <w:bookmarkEnd w:id="14"/>
      <w:bookmarkStart w:id="18" w:name="_Toc25710"/>
      <w:r>
        <w:rPr>
          <w:rFonts w:hint="eastAsia" w:ascii="仿宋" w:hAnsi="仿宋" w:eastAsia="仿宋" w:cs="仿宋"/>
          <w:kern w:val="2"/>
          <w:sz w:val="28"/>
          <w:szCs w:val="28"/>
          <w:highlight w:val="none"/>
          <w:lang w:val="en-US" w:eastAsia="zh-CN"/>
        </w:rPr>
        <w:t>。</w:t>
      </w:r>
      <w:bookmarkEnd w:id="15"/>
      <w:bookmarkEnd w:id="16"/>
      <w:bookmarkEnd w:id="17"/>
      <w:bookmarkEnd w:id="18"/>
      <w:bookmarkStart w:id="19" w:name="_Toc5363"/>
      <w:bookmarkStart w:id="20" w:name="_Toc117440783"/>
      <w:bookmarkStart w:id="21" w:name="_Toc19024"/>
      <w:bookmarkStart w:id="22" w:name="_Toc1294"/>
      <w:bookmarkStart w:id="23" w:name="_Toc3613"/>
      <w:bookmarkStart w:id="24" w:name="_Toc14801"/>
      <w:r>
        <w:rPr>
          <w:rFonts w:hint="eastAsia" w:ascii="仿宋" w:hAnsi="仿宋" w:eastAsia="仿宋" w:cs="仿宋"/>
          <w:kern w:val="2"/>
          <w:sz w:val="28"/>
          <w:szCs w:val="28"/>
          <w:highlight w:val="none"/>
          <w:lang w:val="en-US" w:eastAsia="zh-CN"/>
        </w:rPr>
        <w:t>三是</w:t>
      </w:r>
      <w:bookmarkEnd w:id="19"/>
      <w:r>
        <w:rPr>
          <w:rFonts w:hint="eastAsia" w:ascii="仿宋" w:hAnsi="仿宋" w:eastAsia="仿宋" w:cs="仿宋"/>
          <w:kern w:val="2"/>
          <w:sz w:val="28"/>
          <w:szCs w:val="28"/>
          <w:highlight w:val="none"/>
          <w:lang w:val="en-US" w:eastAsia="zh-CN"/>
        </w:rPr>
        <w:t>化解重大建设风险。</w:t>
      </w:r>
      <w:bookmarkEnd w:id="20"/>
      <w:r>
        <w:rPr>
          <w:rFonts w:hint="eastAsia" w:ascii="仿宋" w:hAnsi="仿宋" w:eastAsia="仿宋" w:cs="仿宋"/>
          <w:kern w:val="2"/>
          <w:sz w:val="28"/>
          <w:szCs w:val="28"/>
          <w:highlight w:val="none"/>
          <w:lang w:val="en-US" w:eastAsia="zh-CN"/>
        </w:rPr>
        <w:t>构建“四步法”危大工程安全质量管理体系，实施重大风险施工专项管控，推行“深中定制”安防措施，有效保障了工程建设安全可控。</w:t>
      </w:r>
      <w:bookmarkEnd w:id="21"/>
      <w:bookmarkEnd w:id="22"/>
      <w:bookmarkEnd w:id="23"/>
      <w:bookmarkEnd w:id="24"/>
      <w:bookmarkStart w:id="25" w:name="_Toc1985"/>
      <w:bookmarkStart w:id="26" w:name="_Toc572"/>
      <w:bookmarkStart w:id="27" w:name="_Toc3161"/>
      <w:bookmarkStart w:id="28" w:name="_Toc10012"/>
      <w:bookmarkStart w:id="29" w:name="_Toc12497"/>
      <w:r>
        <w:rPr>
          <w:rFonts w:hint="eastAsia" w:ascii="仿宋" w:hAnsi="仿宋" w:eastAsia="仿宋" w:cs="仿宋"/>
          <w:kern w:val="2"/>
          <w:sz w:val="28"/>
          <w:szCs w:val="28"/>
          <w:highlight w:val="none"/>
          <w:lang w:val="en-US" w:eastAsia="zh-CN"/>
        </w:rPr>
        <w:t>四是共创通航安全环境</w:t>
      </w:r>
      <w:bookmarkEnd w:id="25"/>
      <w:r>
        <w:rPr>
          <w:rFonts w:hint="eastAsia" w:ascii="仿宋" w:hAnsi="仿宋" w:eastAsia="仿宋" w:cs="仿宋"/>
          <w:kern w:val="2"/>
          <w:sz w:val="28"/>
          <w:szCs w:val="28"/>
          <w:highlight w:val="none"/>
          <w:lang w:val="en-US" w:eastAsia="zh-CN"/>
        </w:rPr>
        <w:t>。成立深中通道建设水上交通安全工作领导小组，海事一站式服务深中通道通航安全保障，建设期间无通航安全责任事故。</w:t>
      </w:r>
      <w:bookmarkEnd w:id="26"/>
      <w:bookmarkEnd w:id="27"/>
      <w:bookmarkEnd w:id="28"/>
      <w:bookmarkEnd w:id="29"/>
      <w:r>
        <w:rPr>
          <w:rFonts w:hint="eastAsia" w:ascii="仿宋" w:hAnsi="仿宋" w:eastAsia="仿宋" w:cs="仿宋"/>
          <w:kern w:val="2"/>
          <w:sz w:val="28"/>
          <w:szCs w:val="28"/>
          <w:highlight w:val="none"/>
          <w:lang w:val="en-US" w:eastAsia="zh-CN"/>
        </w:rPr>
        <w:t>项目连续获广东省质量安全年度综合大检查第一名，4次荣获交通运输部表彰，5次荣获广东省表彰。</w:t>
      </w:r>
    </w:p>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400" w:lineRule="exact"/>
        <w:ind w:left="0" w:leftChars="0" w:right="0" w:rightChars="0" w:firstLine="560" w:firstLineChars="200"/>
        <w:jc w:val="both"/>
        <w:textAlignment w:val="auto"/>
        <w:rPr>
          <w:rFonts w:hint="eastAsia" w:ascii="仿宋" w:hAnsi="仿宋" w:eastAsia="仿宋" w:cs="仿宋"/>
          <w:kern w:val="2"/>
          <w:sz w:val="28"/>
          <w:szCs w:val="28"/>
          <w:highlight w:val="none"/>
          <w:lang w:val="en-US" w:eastAsia="zh-CN"/>
        </w:rPr>
      </w:pPr>
      <w:bookmarkStart w:id="30" w:name="_Toc29130"/>
      <w:r>
        <w:rPr>
          <w:rFonts w:hint="eastAsia" w:ascii="仿宋" w:hAnsi="仿宋" w:eastAsia="仿宋" w:cs="仿宋"/>
          <w:kern w:val="2"/>
          <w:sz w:val="28"/>
          <w:szCs w:val="28"/>
          <w:highlight w:val="none"/>
          <w:lang w:val="en-US" w:eastAsia="zh-CN"/>
        </w:rPr>
        <w:t>四、世界首创领先</w:t>
      </w:r>
      <w:bookmarkEnd w:id="30"/>
      <w:r>
        <w:rPr>
          <w:rFonts w:hint="eastAsia" w:ascii="仿宋" w:hAnsi="仿宋" w:eastAsia="仿宋" w:cs="仿宋"/>
          <w:kern w:val="2"/>
          <w:sz w:val="28"/>
          <w:szCs w:val="28"/>
          <w:highlight w:val="none"/>
          <w:lang w:val="en-US" w:eastAsia="zh-CN"/>
        </w:rPr>
        <w:t>，形成中国方案</w:t>
      </w:r>
      <w:bookmarkStart w:id="31" w:name="_Toc27850"/>
      <w:bookmarkStart w:id="32" w:name="_Toc10845"/>
      <w:bookmarkStart w:id="33" w:name="_Toc19291"/>
      <w:r>
        <w:rPr>
          <w:rFonts w:hint="eastAsia" w:ascii="仿宋" w:hAnsi="仿宋" w:eastAsia="仿宋" w:cs="仿宋"/>
          <w:kern w:val="2"/>
          <w:sz w:val="28"/>
          <w:szCs w:val="28"/>
          <w:highlight w:val="none"/>
          <w:lang w:val="en-US" w:eastAsia="zh-CN"/>
        </w:rPr>
        <w:t xml:space="preserve">  深中通道通过“10项首创装备和系统”，形成了“10项国际领先技术”，创造了“10项世界之最”（最高通航净空海中大桥、最长最宽钢-砼沉管隧道等），形成了跨海集群工程建造的中国方案</w:t>
      </w:r>
      <w:bookmarkEnd w:id="31"/>
      <w:bookmarkEnd w:id="32"/>
      <w:bookmarkEnd w:id="33"/>
      <w:bookmarkStart w:id="34" w:name="_Toc28578"/>
      <w:bookmarkStart w:id="35" w:name="_Toc20579"/>
      <w:r>
        <w:rPr>
          <w:rFonts w:hint="eastAsia" w:ascii="仿宋" w:hAnsi="仿宋" w:eastAsia="仿宋" w:cs="仿宋"/>
          <w:kern w:val="2"/>
          <w:sz w:val="28"/>
          <w:szCs w:val="28"/>
          <w:highlight w:val="none"/>
          <w:lang w:val="en-US" w:eastAsia="zh-CN"/>
        </w:rPr>
        <w:t>，获得了国家一级协会科技进步奖38项，授权发明专利130余项，世界首创新结构及新材料7项、新装备及新工艺8项，引领了行业高质量发展。2024年，深中通道深中大桥获得国际桥梁协会久负盛名的“乔治·理查德森奖”，深中隧道被国际隧道工程协会评为“50年来最具影响力的50大工程”。</w:t>
      </w:r>
    </w:p>
    <w:bookmarkEnd w:id="34"/>
    <w:bookmarkEnd w:id="35"/>
    <w:p>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line="400" w:lineRule="exact"/>
        <w:ind w:left="0" w:leftChars="0" w:right="0" w:rightChars="0" w:firstLine="560" w:firstLineChars="200"/>
        <w:jc w:val="both"/>
        <w:textAlignment w:val="auto"/>
        <w:rPr>
          <w:rFonts w:hint="eastAsia" w:ascii="仿宋" w:hAnsi="仿宋" w:eastAsia="仿宋" w:cs="仿宋"/>
          <w:kern w:val="2"/>
          <w:sz w:val="28"/>
          <w:szCs w:val="28"/>
          <w:highlight w:val="none"/>
          <w:lang w:val="en-US" w:eastAsia="zh-CN"/>
        </w:rPr>
      </w:pPr>
      <w:r>
        <w:rPr>
          <w:rFonts w:hint="eastAsia" w:ascii="仿宋" w:hAnsi="仿宋" w:eastAsia="仿宋" w:cs="仿宋"/>
          <w:kern w:val="2"/>
          <w:sz w:val="28"/>
          <w:szCs w:val="28"/>
          <w:highlight w:val="none"/>
          <w:lang w:val="en-US" w:eastAsia="zh-CN"/>
        </w:rPr>
        <w:t>五、社会高度关注，宣传效果显著  近年来，深中通道被《人民日报》、新华社、中央广播电视总台等权威媒体关注并大量报道，连年获得交通运输部“交通重大工程新闻宣传先进单位”“全国首批重大工程宣传示范项目试点”。2024年6月30日，深中通道正式建成开通，人民日报、新华社、中央广播电视总台等900余家主流媒体，以图文、视频、直播等多种形式，多角度、全方位地展开通车报道，形成网红级传播。</w:t>
      </w:r>
    </w:p>
    <w:p>
      <w:pPr>
        <w:pStyle w:val="12"/>
        <w:keepNext w:val="0"/>
        <w:keepLines w:val="0"/>
        <w:pageBreakBefore w:val="0"/>
        <w:widowControl w:val="0"/>
        <w:kinsoku/>
        <w:wordWrap/>
        <w:overflowPunct/>
        <w:topLinePunct w:val="0"/>
        <w:autoSpaceDE/>
        <w:autoSpaceDN/>
        <w:bidi w:val="0"/>
        <w:adjustRightInd/>
        <w:snapToGrid/>
        <w:spacing w:line="400" w:lineRule="exact"/>
        <w:ind w:firstLine="560" w:firstLineChars="200"/>
        <w:jc w:val="left"/>
        <w:textAlignment w:val="auto"/>
        <w:rPr>
          <w:rFonts w:hint="eastAsia" w:ascii="仿宋_GB2312" w:hAnsi="仿宋_GB2312" w:eastAsia="仿宋_GB2312" w:cs="仿宋_GB2312"/>
          <w:b w:val="0"/>
          <w:bCs w:val="0"/>
          <w:sz w:val="28"/>
          <w:szCs w:val="28"/>
          <w:lang w:val="en-US" w:eastAsia="zh-CN"/>
        </w:rPr>
      </w:pPr>
      <w:r>
        <w:rPr>
          <w:rFonts w:hint="eastAsia" w:ascii="仿宋" w:hAnsi="仿宋" w:eastAsia="仿宋" w:cs="仿宋"/>
          <w:kern w:val="2"/>
          <w:sz w:val="28"/>
          <w:szCs w:val="28"/>
          <w:highlight w:val="none"/>
          <w:lang w:val="en-US" w:eastAsia="zh-CN"/>
        </w:rPr>
        <w:t>开通以来，深中通道牢记总书记嘱托，在管好用好通道上下功夫，以智慧管养保安全、促顺畅、添舒适，在日均超过8.2万车次、最高超过16万车次的巨大流量下，较好实现安全、顺畅、舒适、智慧运行的工作目标，为大湾区建设添砖加瓦。</w:t>
      </w:r>
    </w:p>
    <w:sectPr>
      <w:footerReference r:id="rId3" w:type="default"/>
      <w:pgSz w:w="11906" w:h="16838"/>
      <w:pgMar w:top="1440" w:right="146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auto"/>
    <w:pitch w:val="default"/>
    <w:sig w:usb0="00000000" w:usb1="00000000" w:usb2="00000000" w:usb3="00000000" w:csb0="00000000" w:csb1="00000000"/>
  </w:font>
  <w:font w:name="Calibri Light">
    <w:panose1 w:val="020F03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5"/>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A11DA0"/>
    <w:rsid w:val="002E5163"/>
    <w:rsid w:val="075740F8"/>
    <w:rsid w:val="1043316F"/>
    <w:rsid w:val="1AA11DA0"/>
    <w:rsid w:val="1D360726"/>
    <w:rsid w:val="236E5CE4"/>
    <w:rsid w:val="2EBC5FB3"/>
    <w:rsid w:val="3A8F12C6"/>
    <w:rsid w:val="3FE66C27"/>
    <w:rsid w:val="405D7B3A"/>
    <w:rsid w:val="45BA4962"/>
    <w:rsid w:val="46574EA2"/>
    <w:rsid w:val="4F39603B"/>
    <w:rsid w:val="53876EEC"/>
    <w:rsid w:val="5AA819D8"/>
    <w:rsid w:val="5AC80641"/>
    <w:rsid w:val="5DDA2750"/>
    <w:rsid w:val="632766F0"/>
    <w:rsid w:val="67AC6633"/>
    <w:rsid w:val="747F4C22"/>
    <w:rsid w:val="7CB73EE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szCs w:val="32"/>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toa heading"/>
    <w:basedOn w:val="1"/>
    <w:next w:val="1"/>
    <w:unhideWhenUsed/>
    <w:qFormat/>
    <w:uiPriority w:val="0"/>
    <w:pPr>
      <w:spacing w:before="120"/>
    </w:pPr>
    <w:rPr>
      <w:rFonts w:ascii="Calibri Light" w:hAnsi="Calibri Light" w:eastAsia="宋体" w:cs="Times New Roman"/>
      <w:sz w:val="24"/>
      <w:szCs w:val="24"/>
    </w:rPr>
  </w:style>
  <w:style w:type="paragraph" w:styleId="4">
    <w:name w:val="Body Text Indent"/>
    <w:basedOn w:val="1"/>
    <w:qFormat/>
    <w:uiPriority w:val="0"/>
    <w:pPr>
      <w:widowControl/>
      <w:spacing w:after="120" w:line="360" w:lineRule="auto"/>
      <w:ind w:left="420" w:leftChars="200"/>
      <w:jc w:val="center"/>
    </w:pPr>
    <w:rPr>
      <w:rFonts w:ascii="Arial" w:hAnsi="Arial" w:cs="宋体"/>
      <w:bCs/>
      <w:kern w:val="24"/>
      <w:sz w:val="24"/>
    </w:rPr>
  </w:style>
  <w:style w:type="paragraph" w:styleId="5">
    <w:name w:val="footer"/>
    <w:basedOn w:val="1"/>
    <w:qFormat/>
    <w:uiPriority w:val="0"/>
    <w:pPr>
      <w:keepNext w:val="0"/>
      <w:keepLines w:val="0"/>
      <w:widowControl w:val="0"/>
      <w:suppressLineNumbers w:val="0"/>
      <w:snapToGrid w:val="0"/>
      <w:spacing w:before="0" w:beforeAutospacing="0" w:after="0" w:afterAutospacing="0"/>
      <w:ind w:left="0" w:right="0"/>
      <w:jc w:val="left"/>
    </w:pPr>
    <w:rPr>
      <w:rFonts w:hint="default" w:ascii="Times New Roman" w:hAnsi="Times New Roman" w:eastAsia="仿宋_GB2312" w:cs="Times New Roman"/>
      <w:kern w:val="2"/>
      <w:sz w:val="18"/>
      <w:szCs w:val="18"/>
      <w:lang w:val="en-US" w:eastAsia="zh-CN" w:bidi="ar"/>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footnote text"/>
    <w:basedOn w:val="1"/>
    <w:qFormat/>
    <w:uiPriority w:val="0"/>
    <w:pPr>
      <w:keepNext w:val="0"/>
      <w:keepLines w:val="0"/>
      <w:widowControl w:val="0"/>
      <w:suppressLineNumbers w:val="0"/>
      <w:snapToGrid w:val="0"/>
      <w:spacing w:before="0" w:beforeAutospacing="0" w:after="0" w:afterAutospacing="0"/>
      <w:ind w:left="0" w:right="0"/>
      <w:jc w:val="left"/>
    </w:pPr>
    <w:rPr>
      <w:rFonts w:hint="default" w:ascii="Calibri" w:hAnsi="Calibri" w:eastAsia="宋体" w:cs="Times New Roman"/>
      <w:kern w:val="2"/>
      <w:sz w:val="18"/>
      <w:szCs w:val="18"/>
      <w:lang w:val="en-US" w:eastAsia="zh-CN" w:bidi="ar"/>
    </w:rPr>
  </w:style>
  <w:style w:type="paragraph" w:styleId="8">
    <w:name w:val="Normal (Web)"/>
    <w:basedOn w:val="1"/>
    <w:qFormat/>
    <w:uiPriority w:val="0"/>
    <w:rPr>
      <w:sz w:val="24"/>
    </w:rPr>
  </w:style>
  <w:style w:type="paragraph" w:styleId="9">
    <w:name w:val="Body Text First Indent"/>
    <w:basedOn w:val="1"/>
    <w:qFormat/>
    <w:uiPriority w:val="0"/>
    <w:pPr>
      <w:spacing w:line="360" w:lineRule="auto"/>
      <w:ind w:firstLine="480"/>
    </w:pPr>
    <w:rPr>
      <w:kern w:val="0"/>
    </w:rPr>
  </w:style>
  <w:style w:type="paragraph" w:customStyle="1" w:styleId="12">
    <w:name w:val="图名"/>
    <w:basedOn w:val="1"/>
    <w:qFormat/>
    <w:uiPriority w:val="0"/>
    <w:pPr>
      <w:spacing w:line="360" w:lineRule="auto"/>
      <w:ind w:firstLine="0" w:firstLineChars="0"/>
      <w:jc w:val="center"/>
    </w:pPr>
    <w:rPr>
      <w:rFonts w:ascii="仿宋" w:hAnsi="仿宋" w:cs="仿宋"/>
      <w:sz w:val="28"/>
      <w:szCs w:val="3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深中通道管理中心</Company>
  <Pages>16</Pages>
  <Words>9011</Words>
  <Characters>9684</Characters>
  <Lines>0</Lines>
  <Paragraphs>0</Paragraphs>
  <TotalTime>1</TotalTime>
  <ScaleCrop>false</ScaleCrop>
  <LinksUpToDate>false</LinksUpToDate>
  <CharactersWithSpaces>10225</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2024-10-25T08:15:00Z</dcterms:created>
  <dc:creator>大灰狼</dc:creator>
  <cp:lastModifiedBy>lu</cp:lastModifiedBy>
  <cp:lastPrinted>2024-11-05T09:49:00Z</cp:lastPrinted>
  <dcterms:modified xsi:type="dcterms:W3CDTF">2025-03-14T08:04:57Z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y fmtid="{D5CDD505-2E9C-101B-9397-08002B2CF9AE}" pid="3" name="ICV">
    <vt:lpwstr>256B7B5873164AD28352E8DC81A470AC</vt:lpwstr>
  </property>
</Properties>
</file>