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val="0"/>
        <w:autoSpaceDN w:val="0"/>
        <w:adjustRightInd w:val="0"/>
        <w:spacing w:after="0" w:line="540" w:lineRule="exact"/>
        <w:jc w:val="center"/>
        <w:rPr>
          <w:rFonts w:hint="eastAsia" w:ascii="黑体" w:hAnsi="黑体" w:eastAsia="黑体" w:cs="黑体"/>
          <w:b w:val="0"/>
          <w:bCs w:val="0"/>
          <w:sz w:val="32"/>
          <w:szCs w:val="32"/>
          <w:lang w:val="en-US" w:eastAsia="zh-CN" w:bidi="ar"/>
        </w:rPr>
      </w:pPr>
      <w:r>
        <w:rPr>
          <w:rFonts w:hint="eastAsia" w:ascii="黑体" w:hAnsi="黑体" w:eastAsia="黑体" w:cs="黑体"/>
          <w:b w:val="0"/>
          <w:bCs w:val="0"/>
          <w:sz w:val="32"/>
          <w:szCs w:val="32"/>
          <w:lang w:bidi="ar"/>
        </w:rPr>
        <w:t>广东联合电子服务股份有限公司公路中心</w:t>
      </w:r>
      <w:r>
        <w:rPr>
          <w:rFonts w:hint="eastAsia" w:ascii="黑体" w:hAnsi="黑体" w:eastAsia="黑体" w:cs="黑体"/>
          <w:b w:val="0"/>
          <w:bCs w:val="0"/>
          <w:sz w:val="32"/>
          <w:szCs w:val="32"/>
          <w:lang w:val="en-US" w:eastAsia="zh-CN" w:bidi="ar"/>
        </w:rPr>
        <w:t>主要事迹</w:t>
      </w:r>
    </w:p>
    <w:p>
      <w:pPr>
        <w:autoSpaceDE w:val="0"/>
        <w:autoSpaceDN w:val="0"/>
        <w:spacing w:after="0" w:line="300" w:lineRule="exact"/>
        <w:ind w:firstLine="480" w:firstLineChars="200"/>
        <w:rPr>
          <w:rFonts w:hint="eastAsia" w:ascii="仿宋_GB2312" w:hAnsi="仿宋_GB2312" w:eastAsia="仿宋_GB2312" w:cs="仿宋_GB2312"/>
          <w:sz w:val="24"/>
          <w:szCs w:val="24"/>
        </w:rPr>
      </w:pPr>
    </w:p>
    <w:p>
      <w:pPr>
        <w:keepNext w:val="0"/>
        <w:keepLines w:val="0"/>
        <w:pageBreakBefore w:val="0"/>
        <w:widowControl w:val="0"/>
        <w:kinsoku/>
        <w:wordWrap/>
        <w:overflowPunct/>
        <w:topLinePunct w:val="0"/>
        <w:autoSpaceDE w:val="0"/>
        <w:autoSpaceDN w:val="0"/>
        <w:bidi w:val="0"/>
        <w:adjustRightInd/>
        <w:snapToGrid/>
        <w:spacing w:after="0" w:line="400" w:lineRule="exact"/>
        <w:ind w:firstLine="560" w:firstLineChars="200"/>
        <w:textAlignment w:val="auto"/>
        <w:rPr>
          <w:rFonts w:hint="eastAsia" w:ascii="仿宋" w:hAnsi="仿宋" w:eastAsia="仿宋" w:cs="仿宋"/>
          <w:sz w:val="28"/>
          <w:szCs w:val="28"/>
          <w:lang w:bidi="ar"/>
        </w:rPr>
      </w:pPr>
      <w:r>
        <w:rPr>
          <w:rFonts w:hint="eastAsia" w:ascii="仿宋" w:hAnsi="仿宋" w:eastAsia="仿宋" w:cs="仿宋"/>
          <w:sz w:val="28"/>
          <w:szCs w:val="28"/>
          <w:lang w:bidi="ar"/>
        </w:rPr>
        <w:t>广东联合电子服务股份有限公司公路中心现有员工82人（中高级职称27人），承担广东省收费公路“联网结算管理中心”和“视频云联网中心”相关职责，主要负责广东省1.1万多公里高速公路（含187条路段、1201个收费站、9697条车道、2780个门架）的联网收费营运管理及收费系统技术支撑等工作，每天为超过700万车辆提供收费站通行保障服务。其营运服务的路网通车里程、车道及门架数量、车流量等规模均为全国第一。</w:t>
      </w:r>
    </w:p>
    <w:p>
      <w:pPr>
        <w:keepNext w:val="0"/>
        <w:keepLines w:val="0"/>
        <w:pageBreakBefore w:val="0"/>
        <w:widowControl w:val="0"/>
        <w:kinsoku/>
        <w:wordWrap/>
        <w:overflowPunct/>
        <w:topLinePunct w:val="0"/>
        <w:autoSpaceDE w:val="0"/>
        <w:autoSpaceDN w:val="0"/>
        <w:bidi w:val="0"/>
        <w:adjustRightInd/>
        <w:snapToGrid/>
        <w:spacing w:after="0" w:line="400" w:lineRule="exact"/>
        <w:ind w:firstLine="560" w:firstLineChars="200"/>
        <w:textAlignment w:val="auto"/>
        <w:rPr>
          <w:rFonts w:hint="eastAsia" w:ascii="仿宋" w:hAnsi="仿宋" w:eastAsia="仿宋" w:cs="仿宋"/>
          <w:sz w:val="28"/>
          <w:szCs w:val="28"/>
          <w:lang w:bidi="ar"/>
        </w:rPr>
      </w:pPr>
      <w:r>
        <w:rPr>
          <w:rFonts w:hint="eastAsia" w:ascii="仿宋" w:hAnsi="仿宋" w:eastAsia="仿宋" w:cs="仿宋"/>
          <w:sz w:val="28"/>
          <w:szCs w:val="28"/>
          <w:lang w:bidi="ar"/>
        </w:rPr>
        <w:t>该集体在保障联网收费营运服务高质量发展的基础上，敢打硬仗，以科技创新、数智赋能，完成多项重大部省专项任务。曾获全国交通建设系统“工人先锋号”、广东省国资委先进基层党组织、广东省团委“五四红旗团支部”、广东省交通集团先进基层党组织和先进集体等称号。</w:t>
      </w:r>
    </w:p>
    <w:p>
      <w:pPr>
        <w:keepNext w:val="0"/>
        <w:keepLines w:val="0"/>
        <w:pageBreakBefore w:val="0"/>
        <w:widowControl w:val="0"/>
        <w:kinsoku/>
        <w:wordWrap/>
        <w:overflowPunct/>
        <w:topLinePunct w:val="0"/>
        <w:autoSpaceDE w:val="0"/>
        <w:autoSpaceDN w:val="0"/>
        <w:bidi w:val="0"/>
        <w:adjustRightInd/>
        <w:snapToGrid/>
        <w:spacing w:after="0" w:line="400" w:lineRule="exact"/>
        <w:ind w:firstLine="560" w:firstLineChars="200"/>
        <w:textAlignment w:val="auto"/>
        <w:rPr>
          <w:rFonts w:hint="eastAsia" w:ascii="仿宋" w:hAnsi="仿宋" w:eastAsia="仿宋" w:cs="仿宋"/>
          <w:sz w:val="28"/>
          <w:szCs w:val="28"/>
          <w:lang w:bidi="ar"/>
        </w:rPr>
      </w:pPr>
      <w:r>
        <w:rPr>
          <w:rFonts w:hint="eastAsia" w:ascii="仿宋" w:hAnsi="仿宋" w:eastAsia="仿宋" w:cs="仿宋"/>
          <w:sz w:val="28"/>
          <w:szCs w:val="28"/>
          <w:lang w:bidi="ar"/>
        </w:rPr>
        <w:t>一、敢打硬仗，多次圆满完成部省专项任务挑战</w:t>
      </w:r>
    </w:p>
    <w:p>
      <w:pPr>
        <w:keepNext w:val="0"/>
        <w:keepLines w:val="0"/>
        <w:pageBreakBefore w:val="0"/>
        <w:widowControl w:val="0"/>
        <w:kinsoku/>
        <w:wordWrap/>
        <w:overflowPunct/>
        <w:topLinePunct w:val="0"/>
        <w:autoSpaceDE w:val="0"/>
        <w:autoSpaceDN w:val="0"/>
        <w:bidi w:val="0"/>
        <w:adjustRightInd/>
        <w:snapToGrid/>
        <w:spacing w:after="0" w:line="400" w:lineRule="exact"/>
        <w:ind w:firstLine="560" w:firstLineChars="200"/>
        <w:textAlignment w:val="auto"/>
        <w:rPr>
          <w:rFonts w:hint="eastAsia" w:ascii="仿宋" w:hAnsi="仿宋" w:eastAsia="仿宋" w:cs="仿宋"/>
          <w:sz w:val="28"/>
          <w:szCs w:val="28"/>
          <w:lang w:bidi="ar"/>
        </w:rPr>
      </w:pPr>
      <w:r>
        <w:rPr>
          <w:rFonts w:hint="eastAsia" w:ascii="仿宋" w:hAnsi="仿宋" w:eastAsia="仿宋" w:cs="仿宋"/>
          <w:sz w:val="28"/>
          <w:szCs w:val="28"/>
          <w:lang w:bidi="ar"/>
        </w:rPr>
        <w:t>（一）打赢取消高速公路省界收费站攻坚战。</w:t>
      </w:r>
    </w:p>
    <w:p>
      <w:pPr>
        <w:keepNext w:val="0"/>
        <w:keepLines w:val="0"/>
        <w:pageBreakBefore w:val="0"/>
        <w:widowControl w:val="0"/>
        <w:kinsoku/>
        <w:wordWrap/>
        <w:overflowPunct/>
        <w:topLinePunct w:val="0"/>
        <w:autoSpaceDE w:val="0"/>
        <w:autoSpaceDN w:val="0"/>
        <w:bidi w:val="0"/>
        <w:adjustRightInd/>
        <w:snapToGrid/>
        <w:spacing w:after="0" w:line="400" w:lineRule="exact"/>
        <w:textAlignment w:val="auto"/>
        <w:rPr>
          <w:rFonts w:hint="eastAsia" w:ascii="仿宋" w:hAnsi="仿宋" w:eastAsia="仿宋" w:cs="仿宋"/>
          <w:sz w:val="28"/>
          <w:szCs w:val="28"/>
          <w:lang w:bidi="ar"/>
        </w:rPr>
      </w:pPr>
      <w:r>
        <w:rPr>
          <w:rFonts w:hint="eastAsia" w:ascii="仿宋" w:hAnsi="仿宋" w:eastAsia="仿宋" w:cs="仿宋"/>
          <w:sz w:val="28"/>
          <w:szCs w:val="28"/>
          <w:lang w:bidi="ar"/>
        </w:rPr>
        <w:t>该集体以高度的责任感投入攻坚战，只争朝夕、攻坚克难，高质量完成了工程建设、联调联试、ETC调优、费显点亮、实车测试等关键节点任务，圆满完成任务。</w:t>
      </w:r>
    </w:p>
    <w:p>
      <w:pPr>
        <w:keepNext w:val="0"/>
        <w:keepLines w:val="0"/>
        <w:pageBreakBefore w:val="0"/>
        <w:widowControl w:val="0"/>
        <w:kinsoku/>
        <w:wordWrap/>
        <w:overflowPunct/>
        <w:topLinePunct w:val="0"/>
        <w:autoSpaceDE w:val="0"/>
        <w:autoSpaceDN w:val="0"/>
        <w:bidi w:val="0"/>
        <w:adjustRightInd/>
        <w:snapToGrid/>
        <w:spacing w:after="0" w:line="400" w:lineRule="exact"/>
        <w:ind w:firstLine="560" w:firstLineChars="200"/>
        <w:textAlignment w:val="auto"/>
        <w:rPr>
          <w:rFonts w:hint="eastAsia" w:ascii="仿宋" w:hAnsi="仿宋" w:eastAsia="仿宋" w:cs="仿宋"/>
          <w:sz w:val="28"/>
          <w:szCs w:val="28"/>
          <w:lang w:bidi="ar"/>
        </w:rPr>
      </w:pPr>
      <w:r>
        <w:rPr>
          <w:rFonts w:hint="eastAsia" w:ascii="仿宋" w:hAnsi="仿宋" w:eastAsia="仿宋" w:cs="仿宋"/>
          <w:sz w:val="28"/>
          <w:szCs w:val="28"/>
          <w:lang w:bidi="ar"/>
        </w:rPr>
        <w:t>（二）高质量开展广东省高速公路视频云联网工程。</w:t>
      </w:r>
    </w:p>
    <w:p>
      <w:pPr>
        <w:keepNext w:val="0"/>
        <w:keepLines w:val="0"/>
        <w:pageBreakBefore w:val="0"/>
        <w:widowControl w:val="0"/>
        <w:kinsoku/>
        <w:wordWrap/>
        <w:overflowPunct/>
        <w:topLinePunct w:val="0"/>
        <w:autoSpaceDE w:val="0"/>
        <w:autoSpaceDN w:val="0"/>
        <w:bidi w:val="0"/>
        <w:adjustRightInd/>
        <w:snapToGrid/>
        <w:spacing w:after="0" w:line="400" w:lineRule="exact"/>
        <w:textAlignment w:val="auto"/>
        <w:rPr>
          <w:rFonts w:hint="eastAsia" w:ascii="仿宋" w:hAnsi="仿宋" w:eastAsia="仿宋" w:cs="仿宋"/>
          <w:sz w:val="28"/>
          <w:szCs w:val="28"/>
          <w:lang w:bidi="ar"/>
        </w:rPr>
      </w:pPr>
      <w:r>
        <w:rPr>
          <w:rFonts w:hint="eastAsia" w:ascii="仿宋" w:hAnsi="仿宋" w:eastAsia="仿宋" w:cs="仿宋"/>
          <w:sz w:val="28"/>
          <w:szCs w:val="28"/>
          <w:lang w:bidi="ar"/>
        </w:rPr>
        <w:t>该集体负责建设和运营的省级视频云平台已接入视频2.1万路，构建了广东高速公路视频的“可视、可测、可控、可服务”体系，通过监控大屏、网站、小程序等方式为相关政府部门等200多家单位提供监控视频调阅服务，在路网保畅、应急处置等发挥重要作用。项目获中国交通运输协会科技进步奖二等奖、第三届“绽放杯”5G应用征集大赛广东分赛二等奖。</w:t>
      </w:r>
    </w:p>
    <w:p>
      <w:pPr>
        <w:keepNext w:val="0"/>
        <w:keepLines w:val="0"/>
        <w:pageBreakBefore w:val="0"/>
        <w:widowControl w:val="0"/>
        <w:kinsoku/>
        <w:wordWrap/>
        <w:overflowPunct/>
        <w:topLinePunct w:val="0"/>
        <w:autoSpaceDE w:val="0"/>
        <w:autoSpaceDN w:val="0"/>
        <w:bidi w:val="0"/>
        <w:adjustRightInd/>
        <w:snapToGrid/>
        <w:spacing w:after="0" w:line="400" w:lineRule="exact"/>
        <w:ind w:firstLine="560" w:firstLineChars="200"/>
        <w:textAlignment w:val="auto"/>
        <w:rPr>
          <w:rFonts w:hint="eastAsia" w:ascii="仿宋" w:hAnsi="仿宋" w:eastAsia="仿宋" w:cs="仿宋"/>
          <w:sz w:val="28"/>
          <w:szCs w:val="28"/>
          <w:lang w:bidi="ar"/>
        </w:rPr>
      </w:pPr>
      <w:r>
        <w:rPr>
          <w:rFonts w:hint="eastAsia" w:ascii="仿宋" w:hAnsi="仿宋" w:eastAsia="仿宋" w:cs="仿宋"/>
          <w:sz w:val="28"/>
          <w:szCs w:val="28"/>
          <w:lang w:bidi="ar"/>
        </w:rPr>
        <w:t>（三）创新开展智慧收费站建设新挑战。</w:t>
      </w:r>
    </w:p>
    <w:p>
      <w:pPr>
        <w:keepNext w:val="0"/>
        <w:keepLines w:val="0"/>
        <w:pageBreakBefore w:val="0"/>
        <w:widowControl w:val="0"/>
        <w:kinsoku/>
        <w:wordWrap/>
        <w:overflowPunct/>
        <w:topLinePunct w:val="0"/>
        <w:autoSpaceDE w:val="0"/>
        <w:autoSpaceDN w:val="0"/>
        <w:bidi w:val="0"/>
        <w:adjustRightInd/>
        <w:snapToGrid/>
        <w:spacing w:after="0" w:line="400" w:lineRule="exact"/>
        <w:ind w:firstLine="560" w:firstLineChars="200"/>
        <w:textAlignment w:val="auto"/>
        <w:rPr>
          <w:rFonts w:hint="eastAsia" w:ascii="仿宋" w:hAnsi="仿宋" w:eastAsia="仿宋" w:cs="仿宋"/>
          <w:sz w:val="28"/>
          <w:szCs w:val="28"/>
          <w:lang w:bidi="ar"/>
        </w:rPr>
      </w:pPr>
      <w:r>
        <w:rPr>
          <w:rFonts w:hint="eastAsia" w:ascii="仿宋" w:hAnsi="仿宋" w:eastAsia="仿宋" w:cs="仿宋"/>
          <w:sz w:val="28"/>
          <w:szCs w:val="28"/>
          <w:lang w:bidi="ar"/>
        </w:rPr>
        <w:t>该集体敢于挑战，针对收费站这一高速路网运行管理的重要节点，积极推进前沿技术应用创新和管理服务创新，在全国率先开展智慧收费云站项目研究，已在三个收费站成功试点并将于省内推广应用。ETC车道通行成功率超99.98%，ETC平均过车速度提高约30%，在线计费调用成功率、车道重点运行指标、数据传输时效性等得到显著提升。项目于2024年获科技成果评价为“国内先进”，获广东省智能交通协会科技进步奖二等奖。项目作为典型案例，由广东省交通运输厅在交通运输部公路局会议上面向全国进行经验分享。</w:t>
      </w:r>
    </w:p>
    <w:p>
      <w:pPr>
        <w:keepNext w:val="0"/>
        <w:keepLines w:val="0"/>
        <w:pageBreakBefore w:val="0"/>
        <w:widowControl w:val="0"/>
        <w:kinsoku/>
        <w:wordWrap/>
        <w:overflowPunct/>
        <w:topLinePunct w:val="0"/>
        <w:autoSpaceDE w:val="0"/>
        <w:autoSpaceDN w:val="0"/>
        <w:bidi w:val="0"/>
        <w:adjustRightInd/>
        <w:snapToGrid/>
        <w:spacing w:after="0" w:line="400" w:lineRule="exact"/>
        <w:ind w:firstLine="560" w:firstLineChars="200"/>
        <w:textAlignment w:val="auto"/>
        <w:rPr>
          <w:rFonts w:hint="eastAsia" w:ascii="仿宋" w:hAnsi="仿宋" w:eastAsia="仿宋" w:cs="仿宋"/>
          <w:sz w:val="28"/>
          <w:szCs w:val="28"/>
          <w:lang w:bidi="ar"/>
        </w:rPr>
      </w:pPr>
      <w:r>
        <w:rPr>
          <w:rFonts w:hint="eastAsia" w:ascii="仿宋" w:hAnsi="仿宋" w:eastAsia="仿宋" w:cs="仿宋"/>
          <w:sz w:val="28"/>
          <w:szCs w:val="28"/>
          <w:lang w:bidi="ar"/>
        </w:rPr>
        <w:t>（四）全力保障节假日出行服务畅顺。</w:t>
      </w:r>
    </w:p>
    <w:p>
      <w:pPr>
        <w:keepNext w:val="0"/>
        <w:keepLines w:val="0"/>
        <w:pageBreakBefore w:val="0"/>
        <w:widowControl w:val="0"/>
        <w:kinsoku/>
        <w:wordWrap/>
        <w:overflowPunct/>
        <w:topLinePunct w:val="0"/>
        <w:autoSpaceDE w:val="0"/>
        <w:autoSpaceDN w:val="0"/>
        <w:bidi w:val="0"/>
        <w:adjustRightInd/>
        <w:snapToGrid/>
        <w:spacing w:after="0" w:line="400" w:lineRule="exact"/>
        <w:ind w:firstLine="560" w:firstLineChars="200"/>
        <w:textAlignment w:val="auto"/>
        <w:rPr>
          <w:rFonts w:hint="eastAsia" w:ascii="仿宋" w:hAnsi="仿宋" w:eastAsia="仿宋" w:cs="仿宋"/>
          <w:sz w:val="28"/>
          <w:szCs w:val="28"/>
          <w:lang w:bidi="ar"/>
        </w:rPr>
      </w:pPr>
      <w:r>
        <w:rPr>
          <w:rFonts w:hint="eastAsia" w:ascii="仿宋" w:hAnsi="仿宋" w:eastAsia="仿宋" w:cs="仿宋"/>
          <w:sz w:val="28"/>
          <w:szCs w:val="28"/>
          <w:lang w:bidi="ar"/>
        </w:rPr>
        <w:t>节假日保畅一直是路网营运服务的硬骨头，该集体从营运服务保障和技术创新两大方面积极</w:t>
      </w:r>
      <w:r>
        <w:rPr>
          <w:rFonts w:hint="eastAsia" w:ascii="仿宋" w:hAnsi="仿宋" w:eastAsia="仿宋" w:cs="仿宋"/>
          <w:sz w:val="28"/>
          <w:szCs w:val="28"/>
          <w:lang w:val="en-US" w:eastAsia="zh-CN" w:bidi="ar"/>
        </w:rPr>
        <w:t>作为</w:t>
      </w:r>
      <w:r>
        <w:rPr>
          <w:rFonts w:hint="eastAsia" w:ascii="仿宋" w:hAnsi="仿宋" w:eastAsia="仿宋" w:cs="仿宋"/>
          <w:sz w:val="28"/>
          <w:szCs w:val="28"/>
          <w:lang w:bidi="ar"/>
        </w:rPr>
        <w:t>，并取得显著成效。近年来春运期间我省全程未发生一次因CPC卡不足而发放纸券的情况，维护了联网收费秩序，保证了车主在春运期间的顺利畅行。</w:t>
      </w:r>
    </w:p>
    <w:p>
      <w:pPr>
        <w:keepNext w:val="0"/>
        <w:keepLines w:val="0"/>
        <w:pageBreakBefore w:val="0"/>
        <w:widowControl w:val="0"/>
        <w:kinsoku/>
        <w:wordWrap/>
        <w:overflowPunct/>
        <w:topLinePunct w:val="0"/>
        <w:autoSpaceDE w:val="0"/>
        <w:autoSpaceDN w:val="0"/>
        <w:bidi w:val="0"/>
        <w:adjustRightInd/>
        <w:snapToGrid/>
        <w:spacing w:after="0" w:line="400" w:lineRule="exact"/>
        <w:ind w:firstLine="560" w:firstLineChars="200"/>
        <w:textAlignment w:val="auto"/>
        <w:rPr>
          <w:rFonts w:hint="eastAsia" w:ascii="仿宋" w:hAnsi="仿宋" w:eastAsia="仿宋" w:cs="仿宋"/>
          <w:sz w:val="28"/>
          <w:szCs w:val="28"/>
          <w:lang w:bidi="ar"/>
        </w:rPr>
      </w:pPr>
      <w:r>
        <w:rPr>
          <w:rFonts w:hint="eastAsia" w:ascii="仿宋" w:hAnsi="仿宋" w:eastAsia="仿宋" w:cs="仿宋"/>
          <w:sz w:val="28"/>
          <w:szCs w:val="28"/>
          <w:lang w:bidi="ar"/>
        </w:rPr>
        <w:t>（五）高效完成公路联网检测保障新路段开通。</w:t>
      </w:r>
    </w:p>
    <w:p>
      <w:pPr>
        <w:keepNext w:val="0"/>
        <w:keepLines w:val="0"/>
        <w:pageBreakBefore w:val="0"/>
        <w:widowControl w:val="0"/>
        <w:kinsoku/>
        <w:wordWrap/>
        <w:overflowPunct/>
        <w:topLinePunct w:val="0"/>
        <w:autoSpaceDE w:val="0"/>
        <w:autoSpaceDN w:val="0"/>
        <w:bidi w:val="0"/>
        <w:adjustRightInd/>
        <w:snapToGrid/>
        <w:spacing w:after="0" w:line="400" w:lineRule="exact"/>
        <w:ind w:firstLine="560" w:firstLineChars="200"/>
        <w:textAlignment w:val="auto"/>
        <w:rPr>
          <w:rFonts w:hint="eastAsia" w:ascii="仿宋" w:hAnsi="仿宋" w:eastAsia="仿宋" w:cs="仿宋"/>
          <w:sz w:val="28"/>
          <w:szCs w:val="28"/>
          <w:lang w:bidi="ar"/>
        </w:rPr>
      </w:pPr>
      <w:r>
        <w:rPr>
          <w:rFonts w:hint="eastAsia" w:ascii="仿宋" w:hAnsi="仿宋" w:eastAsia="仿宋" w:cs="仿宋"/>
          <w:sz w:val="28"/>
          <w:szCs w:val="28"/>
          <w:lang w:bidi="ar"/>
        </w:rPr>
        <w:t>该集体负责组织广东省新路段开通前的联网检测工作，四年来日夜兼程完成检测项目共127个，检测行程累计超过34.7万公里，有效保障了44条新路段顺利开通营运。</w:t>
      </w:r>
    </w:p>
    <w:p>
      <w:pPr>
        <w:keepNext w:val="0"/>
        <w:keepLines w:val="0"/>
        <w:pageBreakBefore w:val="0"/>
        <w:widowControl w:val="0"/>
        <w:kinsoku/>
        <w:wordWrap/>
        <w:overflowPunct/>
        <w:topLinePunct w:val="0"/>
        <w:autoSpaceDE w:val="0"/>
        <w:autoSpaceDN w:val="0"/>
        <w:bidi w:val="0"/>
        <w:adjustRightInd/>
        <w:snapToGrid/>
        <w:spacing w:after="0" w:line="400" w:lineRule="exact"/>
        <w:ind w:firstLine="560" w:firstLineChars="200"/>
        <w:textAlignment w:val="auto"/>
        <w:rPr>
          <w:rFonts w:hint="eastAsia" w:ascii="仿宋" w:hAnsi="仿宋" w:eastAsia="仿宋" w:cs="仿宋"/>
          <w:sz w:val="28"/>
          <w:szCs w:val="28"/>
          <w:lang w:bidi="ar"/>
        </w:rPr>
      </w:pPr>
      <w:r>
        <w:rPr>
          <w:rFonts w:hint="eastAsia" w:ascii="仿宋" w:hAnsi="仿宋" w:eastAsia="仿宋" w:cs="仿宋"/>
          <w:sz w:val="28"/>
          <w:szCs w:val="28"/>
          <w:lang w:bidi="ar"/>
        </w:rPr>
        <w:t>二、恪守职责，数智赋能广东高速公路联网营运管理</w:t>
      </w:r>
    </w:p>
    <w:p>
      <w:pPr>
        <w:keepNext w:val="0"/>
        <w:keepLines w:val="0"/>
        <w:pageBreakBefore w:val="0"/>
        <w:widowControl w:val="0"/>
        <w:kinsoku/>
        <w:wordWrap/>
        <w:overflowPunct/>
        <w:topLinePunct w:val="0"/>
        <w:autoSpaceDE w:val="0"/>
        <w:autoSpaceDN w:val="0"/>
        <w:bidi w:val="0"/>
        <w:adjustRightInd/>
        <w:snapToGrid/>
        <w:spacing w:after="0" w:line="400" w:lineRule="exact"/>
        <w:ind w:firstLine="560" w:firstLineChars="200"/>
        <w:textAlignment w:val="auto"/>
        <w:rPr>
          <w:rFonts w:hint="eastAsia" w:ascii="仿宋" w:hAnsi="仿宋" w:eastAsia="仿宋" w:cs="仿宋"/>
          <w:sz w:val="28"/>
          <w:szCs w:val="28"/>
          <w:lang w:bidi="ar"/>
        </w:rPr>
      </w:pPr>
      <w:r>
        <w:rPr>
          <w:rFonts w:hint="eastAsia" w:ascii="仿宋" w:hAnsi="仿宋" w:eastAsia="仿宋" w:cs="仿宋"/>
          <w:sz w:val="28"/>
          <w:szCs w:val="28"/>
          <w:lang w:bidi="ar"/>
        </w:rPr>
        <w:t>（一）构建联网调度体系，解决重点难点问题。</w:t>
      </w:r>
    </w:p>
    <w:p>
      <w:pPr>
        <w:keepNext w:val="0"/>
        <w:keepLines w:val="0"/>
        <w:pageBreakBefore w:val="0"/>
        <w:widowControl w:val="0"/>
        <w:kinsoku/>
        <w:wordWrap/>
        <w:overflowPunct/>
        <w:topLinePunct w:val="0"/>
        <w:autoSpaceDE w:val="0"/>
        <w:autoSpaceDN w:val="0"/>
        <w:bidi w:val="0"/>
        <w:adjustRightInd/>
        <w:snapToGrid/>
        <w:spacing w:after="0" w:line="400" w:lineRule="exact"/>
        <w:ind w:firstLine="560" w:firstLineChars="200"/>
        <w:textAlignment w:val="auto"/>
        <w:rPr>
          <w:rFonts w:hint="eastAsia" w:ascii="仿宋" w:hAnsi="仿宋" w:eastAsia="仿宋" w:cs="仿宋"/>
          <w:sz w:val="28"/>
          <w:szCs w:val="28"/>
          <w:lang w:bidi="ar"/>
        </w:rPr>
      </w:pPr>
      <w:r>
        <w:rPr>
          <w:rFonts w:hint="eastAsia" w:ascii="仿宋" w:hAnsi="仿宋" w:eastAsia="仿宋" w:cs="仿宋"/>
          <w:sz w:val="28"/>
          <w:szCs w:val="28"/>
          <w:lang w:bidi="ar"/>
        </w:rPr>
        <w:t>该集体肩负广东省联网收费各系统、网络、指标的监测和调度重任，通过构建“监测—调度—反馈”的调度体系，对70多项运行指标进行监测分析，解决重点难点问题，广东高速联网营运服务水平及多项运行指标均居全国前列。近3年累计上门服务路段单位超560次，收集并解决营运与技术问题超610项，编制业务制度超过15项。</w:t>
      </w:r>
    </w:p>
    <w:p>
      <w:pPr>
        <w:keepNext w:val="0"/>
        <w:keepLines w:val="0"/>
        <w:pageBreakBefore w:val="0"/>
        <w:widowControl w:val="0"/>
        <w:kinsoku/>
        <w:wordWrap/>
        <w:overflowPunct/>
        <w:topLinePunct w:val="0"/>
        <w:autoSpaceDE w:val="0"/>
        <w:autoSpaceDN w:val="0"/>
        <w:bidi w:val="0"/>
        <w:adjustRightInd/>
        <w:snapToGrid/>
        <w:spacing w:after="0" w:line="400" w:lineRule="exact"/>
        <w:ind w:firstLine="560" w:firstLineChars="200"/>
        <w:textAlignment w:val="auto"/>
        <w:rPr>
          <w:rFonts w:hint="eastAsia" w:ascii="仿宋" w:hAnsi="仿宋" w:eastAsia="仿宋" w:cs="仿宋"/>
          <w:sz w:val="28"/>
          <w:szCs w:val="28"/>
          <w:lang w:bidi="ar"/>
        </w:rPr>
      </w:pPr>
      <w:r>
        <w:rPr>
          <w:rFonts w:hint="eastAsia" w:ascii="仿宋" w:hAnsi="仿宋" w:eastAsia="仿宋" w:cs="仿宋"/>
          <w:sz w:val="28"/>
          <w:szCs w:val="28"/>
          <w:lang w:bidi="ar"/>
        </w:rPr>
        <w:t>（二）多项专利获认证，多项技术创新助出行。</w:t>
      </w:r>
    </w:p>
    <w:p>
      <w:pPr>
        <w:keepNext w:val="0"/>
        <w:keepLines w:val="0"/>
        <w:pageBreakBefore w:val="0"/>
        <w:widowControl w:val="0"/>
        <w:kinsoku/>
        <w:wordWrap/>
        <w:overflowPunct/>
        <w:topLinePunct w:val="0"/>
        <w:autoSpaceDE w:val="0"/>
        <w:autoSpaceDN w:val="0"/>
        <w:bidi w:val="0"/>
        <w:adjustRightInd/>
        <w:snapToGrid/>
        <w:spacing w:after="0" w:line="400" w:lineRule="exact"/>
        <w:ind w:firstLine="560" w:firstLineChars="200"/>
        <w:textAlignment w:val="auto"/>
        <w:rPr>
          <w:rFonts w:hint="eastAsia" w:ascii="仿宋" w:hAnsi="仿宋" w:eastAsia="仿宋" w:cs="仿宋"/>
          <w:sz w:val="28"/>
          <w:szCs w:val="28"/>
          <w:lang w:bidi="ar"/>
        </w:rPr>
      </w:pPr>
      <w:bookmarkStart w:id="0" w:name="_GoBack"/>
      <w:bookmarkEnd w:id="0"/>
      <w:r>
        <w:rPr>
          <w:rFonts w:hint="eastAsia" w:ascii="仿宋" w:hAnsi="仿宋" w:eastAsia="仿宋" w:cs="仿宋"/>
          <w:sz w:val="28"/>
          <w:szCs w:val="28"/>
          <w:lang w:bidi="ar"/>
        </w:rPr>
        <w:t>该集体组织研发并应用的视频云小程序、联网监测系统、智慧营运服务平台等，取得专利1项，软件著作权20项；智慧交通实验室获省级联网中心首张CMA认证证书，多项创新工作获“五小创新”奖。通行纸券自动打印较原人工填写节省近2/3时间，平均6秒完成，解决入口拥堵问题，减少收费争议；绿通查验APP新模式有效缩短查验时间，提速保畅，不合格检出率居全国前列。重构省收费运行监测系统，单天通行不达标车道从300多条下降到160条左右，减幅近50%，ETC通行成功率达到99.90%，赢得车主、路段一致好评。</w:t>
      </w:r>
    </w:p>
    <w:p>
      <w:pPr>
        <w:keepNext w:val="0"/>
        <w:keepLines w:val="0"/>
        <w:pageBreakBefore w:val="0"/>
        <w:widowControl w:val="0"/>
        <w:kinsoku/>
        <w:wordWrap/>
        <w:overflowPunct/>
        <w:topLinePunct w:val="0"/>
        <w:autoSpaceDE w:val="0"/>
        <w:autoSpaceDN w:val="0"/>
        <w:bidi w:val="0"/>
        <w:adjustRightInd/>
        <w:snapToGrid/>
        <w:spacing w:after="0" w:line="280" w:lineRule="exact"/>
        <w:textAlignment w:val="auto"/>
        <w:rPr>
          <w:rFonts w:hint="eastAsia" w:ascii="仿宋" w:hAnsi="仿宋" w:eastAsia="仿宋" w:cs="仿宋"/>
          <w:sz w:val="24"/>
          <w:szCs w:val="24"/>
          <w:lang w:bidi="ar"/>
        </w:rPr>
      </w:pPr>
    </w:p>
    <w:p>
      <w:pPr>
        <w:pStyle w:val="6"/>
        <w:autoSpaceDE w:val="0"/>
        <w:autoSpaceDN w:val="0"/>
        <w:jc w:val="both"/>
        <w:rPr>
          <w:rFonts w:ascii="Times New Roman" w:hAnsi="Times New Roman" w:eastAsia="黑体"/>
        </w:rPr>
      </w:pPr>
    </w:p>
    <w:sectPr>
      <w:pgSz w:w="11905" w:h="16838"/>
      <w:pgMar w:top="1701" w:right="1531" w:bottom="1701" w:left="1531" w:header="1412" w:footer="1417" w:gutter="0"/>
      <w:pgNumType w:fmt="numberInDash"/>
      <w:cols w:space="720" w:num="1"/>
      <w:docGrid w:type="lines" w:linePitch="384"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F"/>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D2D4C418-57F4-4857-BC35-DF657DD1C1B7}"/>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_GB2312">
    <w:panose1 w:val="02010609030101010101"/>
    <w:charset w:val="86"/>
    <w:family w:val="modern"/>
    <w:pitch w:val="default"/>
    <w:sig w:usb0="00000000" w:usb1="00000000" w:usb2="00000000" w:usb3="00000000" w:csb0="00000000" w:csb1="00000000"/>
    <w:embedRegular r:id="rId2" w:fontKey="{402A29D6-D71E-4540-AE0C-E3446E2CCD91}"/>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auto"/>
    <w:pitch w:val="default"/>
    <w:sig w:usb0="800002BF" w:usb1="38CF7CFA" w:usb2="00000016" w:usb3="00000000" w:csb0="00040001" w:csb1="00000000"/>
    <w:embedRegular r:id="rId3" w:fontKey="{C17D074D-23DE-455A-9DCA-52A114F13FD4}"/>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TrueTypeFonts/>
  <w:saveSubsetFonts/>
  <w:bordersDoNotSurroundHeader w:val="1"/>
  <w:bordersDoNotSurroundFooter w:val="1"/>
  <w:documentProtection w:enforcement="0"/>
  <w:defaultTabStop w:val="420"/>
  <w:drawingGridVerticalSpacing w:val="224"/>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DQ1NmJhNjYwYjg3NmQwNzEwNDc0OGVhZTNhMWNjMDUifQ=="/>
  </w:docVars>
  <w:rsids>
    <w:rsidRoot w:val="00A44484"/>
    <w:rsid w:val="0003144F"/>
    <w:rsid w:val="002C3C09"/>
    <w:rsid w:val="002D690A"/>
    <w:rsid w:val="003E480C"/>
    <w:rsid w:val="0043427D"/>
    <w:rsid w:val="00595A68"/>
    <w:rsid w:val="005E28D4"/>
    <w:rsid w:val="0068454C"/>
    <w:rsid w:val="007563FA"/>
    <w:rsid w:val="008C2DB5"/>
    <w:rsid w:val="00904F69"/>
    <w:rsid w:val="009370E1"/>
    <w:rsid w:val="00A44484"/>
    <w:rsid w:val="00AA100C"/>
    <w:rsid w:val="00AA5A11"/>
    <w:rsid w:val="00AF1704"/>
    <w:rsid w:val="00B54ACD"/>
    <w:rsid w:val="00B74A5C"/>
    <w:rsid w:val="00BA0F26"/>
    <w:rsid w:val="00BA445F"/>
    <w:rsid w:val="00C87860"/>
    <w:rsid w:val="00D02BC5"/>
    <w:rsid w:val="00DF7FF2"/>
    <w:rsid w:val="00EE5454"/>
    <w:rsid w:val="00F16850"/>
    <w:rsid w:val="0E354F0B"/>
    <w:rsid w:val="21E930D9"/>
    <w:rsid w:val="2461448F"/>
    <w:rsid w:val="31327A84"/>
    <w:rsid w:val="32AC4289"/>
    <w:rsid w:val="37DC7FC7"/>
    <w:rsid w:val="3A6A0CCC"/>
    <w:rsid w:val="3AA66E9A"/>
    <w:rsid w:val="43C42BC4"/>
    <w:rsid w:val="451C6E4F"/>
    <w:rsid w:val="46895AD2"/>
    <w:rsid w:val="4C230A07"/>
    <w:rsid w:val="53F83289"/>
    <w:rsid w:val="54C56D98"/>
    <w:rsid w:val="570F3556"/>
    <w:rsid w:val="5EC17F46"/>
    <w:rsid w:val="632526E6"/>
    <w:rsid w:val="6DCB682D"/>
    <w:rsid w:val="73BB2D31"/>
    <w:rsid w:val="77A11A88"/>
    <w:rsid w:val="783E4D6B"/>
    <w:rsid w:val="78CD713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after="160" w:line="278" w:lineRule="auto"/>
      <w:jc w:val="both"/>
    </w:pPr>
    <w:rPr>
      <w:rFonts w:ascii="Calibri" w:hAnsi="Calibri" w:eastAsia="仿宋_GB2312" w:cs="Times New Roman"/>
      <w:kern w:val="2"/>
      <w:sz w:val="32"/>
      <w:szCs w:val="32"/>
      <w:lang w:val="en-US" w:eastAsia="zh-CN" w:bidi="ar-SA"/>
    </w:rPr>
  </w:style>
  <w:style w:type="character" w:default="1" w:styleId="9">
    <w:name w:val="Default Paragraph Font"/>
    <w:semiHidden/>
    <w:unhideWhenUsed/>
    <w:qFormat/>
    <w:uiPriority w:val="1"/>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w:basedOn w:val="1"/>
    <w:qFormat/>
    <w:uiPriority w:val="0"/>
    <w:pPr>
      <w:spacing w:after="120"/>
    </w:pPr>
  </w:style>
  <w:style w:type="paragraph" w:styleId="3">
    <w:name w:val="toc 3"/>
    <w:basedOn w:val="1"/>
    <w:next w:val="1"/>
    <w:qFormat/>
    <w:uiPriority w:val="0"/>
    <w:pPr>
      <w:ind w:left="420"/>
    </w:pPr>
    <w:rPr>
      <w:rFonts w:ascii="等线" w:hAnsi="等线" w:eastAsia="等线"/>
      <w:b/>
      <w:sz w:val="30"/>
      <w:szCs w:val="30"/>
    </w:rPr>
  </w:style>
  <w:style w:type="paragraph" w:styleId="4">
    <w:name w:val="footer"/>
    <w:basedOn w:val="1"/>
    <w:qFormat/>
    <w:uiPriority w:val="0"/>
    <w:pPr>
      <w:snapToGrid w:val="0"/>
      <w:spacing w:after="0"/>
      <w:jc w:val="left"/>
    </w:pPr>
    <w:rPr>
      <w:rFonts w:ascii="Times New Roman" w:hAnsi="Times New Roman"/>
      <w:sz w:val="18"/>
      <w:szCs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paragraph" w:styleId="6">
    <w:name w:val="footnote text"/>
    <w:basedOn w:val="1"/>
    <w:qFormat/>
    <w:uiPriority w:val="0"/>
    <w:pPr>
      <w:snapToGrid w:val="0"/>
      <w:spacing w:after="0"/>
      <w:jc w:val="left"/>
    </w:pPr>
    <w:rPr>
      <w:rFonts w:eastAsia="宋体"/>
      <w:sz w:val="18"/>
      <w:szCs w:val="18"/>
    </w:rPr>
  </w:style>
  <w:style w:type="table" w:styleId="8">
    <w:name w:val="Table Grid"/>
    <w:basedOn w:val="7"/>
    <w:qFormat/>
    <w:uiPriority w:val="0"/>
    <w:pPr>
      <w:widowControl w:val="0"/>
      <w:spacing w:after="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0">
    <w:name w:val="Default"/>
    <w:basedOn w:val="11"/>
    <w:next w:val="1"/>
    <w:qFormat/>
    <w:uiPriority w:val="99"/>
    <w:pPr>
      <w:autoSpaceDE w:val="0"/>
      <w:autoSpaceDN w:val="0"/>
    </w:pPr>
    <w:rPr>
      <w:rFonts w:hint="eastAsia" w:cs="Times New Roman"/>
      <w:color w:val="000000"/>
      <w:sz w:val="24"/>
      <w:szCs w:val="22"/>
    </w:rPr>
  </w:style>
  <w:style w:type="paragraph" w:customStyle="1" w:styleId="11">
    <w:name w:val="Body text|2"/>
    <w:basedOn w:val="1"/>
    <w:qFormat/>
    <w:uiPriority w:val="0"/>
    <w:pPr>
      <w:spacing w:line="471" w:lineRule="exact"/>
      <w:ind w:firstLine="490"/>
    </w:pPr>
    <w:rPr>
      <w:rFonts w:ascii="宋体" w:hAnsi="宋体" w:cs="宋体"/>
    </w:rPr>
  </w:style>
  <w:style w:type="paragraph" w:customStyle="1" w:styleId="12">
    <w:name w:val="列表段落1"/>
    <w:basedOn w:val="1"/>
    <w:qFormat/>
    <w:uiPriority w:val="0"/>
    <w:pPr>
      <w:spacing w:after="0"/>
      <w:ind w:firstLine="420" w:firstLineChars="200"/>
    </w:pPr>
    <w:rPr>
      <w:rFonts w:ascii="Times New Roman" w:hAnsi="Times New Roman" w:eastAsia="宋体"/>
      <w:sz w:val="21"/>
      <w:szCs w:val="21"/>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2404</Words>
  <Characters>2574</Characters>
  <Lines>29</Lines>
  <Paragraphs>8</Paragraphs>
  <TotalTime>0</TotalTime>
  <ScaleCrop>false</ScaleCrop>
  <LinksUpToDate>false</LinksUpToDate>
  <CharactersWithSpaces>2840</CharactersWithSpaces>
  <Application>WPS Office_11.8.2.8361_F1E327BC-269C-435d-A152-05C5408002CA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2024-10-25T06:38:00Z</dcterms:created>
  <dc:creator>sutt</dc:creator>
  <cp:lastModifiedBy>lu</cp:lastModifiedBy>
  <cp:lastPrinted>2024-10-29T00:35:00Z</cp:lastPrinted>
  <dcterms:modified xsi:type="dcterms:W3CDTF">2025-03-14T08:05:35Z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2052-11.8.2.8361</vt:lpwstr>
  </property>
  <property fmtid="{D5CDD505-2E9C-101B-9397-08002B2CF9AE}" pid="3" name="ICV">
    <vt:lpwstr>C74068A6ADC1B0F448A71567EF2E5AFC_33</vt:lpwstr>
  </property>
</Properties>
</file>